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F8445">
      <w:pPr>
        <w:keepNext w:val="0"/>
        <w:keepLines w:val="0"/>
        <w:pageBreakBefore w:val="0"/>
        <w:widowControl w:val="0"/>
        <w:kinsoku/>
        <w:wordWrap/>
        <w:overflowPunct/>
        <w:topLinePunct w:val="0"/>
        <w:autoSpaceDE/>
        <w:autoSpaceDN/>
        <w:bidi w:val="0"/>
        <w:adjustRightInd/>
        <w:snapToGrid/>
        <w:spacing w:line="160" w:lineRule="atLeast"/>
        <w:jc w:val="center"/>
        <w:textAlignment w:val="auto"/>
        <w:rPr>
          <w:rFonts w:hint="eastAsia" w:ascii="仿宋" w:hAnsi="仿宋" w:eastAsia="仿宋" w:cs="仿宋"/>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女子排球体育</w:t>
      </w:r>
      <w:r>
        <w:rPr>
          <w:rFonts w:hint="eastAsia" w:ascii="方正小标宋简体" w:hAnsi="方正小标宋简体" w:eastAsia="方正小标宋简体" w:cs="方正小标宋简体"/>
          <w:sz w:val="44"/>
          <w:szCs w:val="44"/>
        </w:rPr>
        <w:t>特定类型招生简章</w:t>
      </w:r>
    </w:p>
    <w:p w14:paraId="352FC13B">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（南京</w:t>
      </w:r>
      <w:r>
        <w:rPr>
          <w:rFonts w:hint="eastAsia" w:ascii="仿宋_GB2312" w:hAnsi="仿宋_GB2312" w:eastAsia="仿宋_GB2312" w:cs="仿宋_GB2312"/>
          <w:b w:val="0"/>
          <w:bCs w:val="0"/>
          <w:sz w:val="32"/>
          <w:szCs w:val="32"/>
          <w:lang w:eastAsia="zh-CN"/>
        </w:rPr>
        <w:t>市第三中学</w:t>
      </w:r>
      <w:r>
        <w:rPr>
          <w:rFonts w:hint="eastAsia" w:ascii="仿宋_GB2312" w:hAnsi="仿宋_GB2312" w:eastAsia="仿宋_GB2312" w:cs="仿宋_GB2312"/>
          <w:b w:val="0"/>
          <w:bCs w:val="0"/>
          <w:sz w:val="32"/>
          <w:szCs w:val="32"/>
          <w:lang w:val="en-US" w:eastAsia="zh-CN"/>
        </w:rPr>
        <w:t xml:space="preserve">  女子排球项目</w:t>
      </w:r>
      <w:r>
        <w:rPr>
          <w:rFonts w:hint="eastAsia" w:ascii="仿宋_GB2312" w:hAnsi="仿宋_GB2312" w:eastAsia="仿宋_GB2312" w:cs="仿宋_GB2312"/>
          <w:b w:val="0"/>
          <w:bCs w:val="0"/>
          <w:sz w:val="32"/>
          <w:szCs w:val="32"/>
        </w:rPr>
        <w:t>）</w:t>
      </w:r>
    </w:p>
    <w:p w14:paraId="4555A12B">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0C2EEAA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一、招生项目和人数</w:t>
      </w:r>
    </w:p>
    <w:p w14:paraId="7C7AE0C5">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女子排球；12人。</w:t>
      </w:r>
    </w:p>
    <w:p w14:paraId="1299907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二、报名条件</w:t>
      </w:r>
    </w:p>
    <w:p w14:paraId="55CA6EFD">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符合当年南京市义务教育招生入学政策</w:t>
      </w:r>
      <w:r>
        <w:rPr>
          <w:rFonts w:hint="eastAsia" w:ascii="仿宋_GB2312" w:hAnsi="仿宋_GB2312" w:eastAsia="仿宋_GB2312" w:cs="仿宋_GB2312"/>
          <w:b w:val="0"/>
          <w:bCs w:val="0"/>
          <w:sz w:val="32"/>
          <w:szCs w:val="32"/>
          <w:lang w:val="en-US" w:eastAsia="zh-CN"/>
        </w:rPr>
        <w:t>的</w:t>
      </w:r>
      <w:r>
        <w:rPr>
          <w:rFonts w:hint="eastAsia" w:ascii="仿宋_GB2312" w:hAnsi="仿宋_GB2312" w:eastAsia="仿宋_GB2312" w:cs="仿宋_GB2312"/>
          <w:b w:val="0"/>
          <w:bCs w:val="0"/>
          <w:sz w:val="32"/>
          <w:szCs w:val="32"/>
        </w:rPr>
        <w:t>小学毕业生</w:t>
      </w:r>
      <w:r>
        <w:rPr>
          <w:rFonts w:hint="eastAsia" w:ascii="仿宋_GB2312" w:hAnsi="仿宋_GB2312" w:eastAsia="仿宋_GB2312" w:cs="仿宋_GB2312"/>
          <w:b w:val="0"/>
          <w:bCs w:val="0"/>
          <w:sz w:val="32"/>
          <w:szCs w:val="32"/>
          <w:lang w:val="en-US" w:eastAsia="zh-CN"/>
        </w:rPr>
        <w:t>且</w:t>
      </w:r>
      <w:r>
        <w:rPr>
          <w:rFonts w:hint="eastAsia" w:ascii="仿宋_GB2312" w:hAnsi="仿宋_GB2312" w:eastAsia="仿宋_GB2312" w:cs="仿宋_GB2312"/>
          <w:b w:val="0"/>
          <w:bCs w:val="0"/>
          <w:sz w:val="32"/>
          <w:szCs w:val="32"/>
        </w:rPr>
        <w:t>符合下列条件的，可选择一所学校一个项目报名。</w:t>
      </w:r>
    </w:p>
    <w:p w14:paraId="0B804161">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（一）运动员注册：代表南京市在“江苏体育统一身份认证平台”完成运动员注册。因客观原因尚未完成注册的，须在报名材料现场审核时，与项目联办体校签订注册协议。</w:t>
      </w:r>
    </w:p>
    <w:p w14:paraId="06D2300C">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sz w:val="32"/>
          <w:szCs w:val="32"/>
          <w:lang w:val="en-US" w:eastAsia="zh-CN"/>
        </w:rPr>
        <w:t>（二）综合评价：小学阶段品德优秀，</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四五六年级（不含六年级下学期）《我的成长脚印》总评语数英至少13优2良。</w:t>
      </w:r>
    </w:p>
    <w:p w14:paraId="1C115CAC">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专业成绩：小学阶段获得报考项目国家二级运动员证书或获得报考项目南京市教育、体育行政部门主办的体育竞赛前三名或江苏省及以上教育、体育行政部门主办的体育竞赛前八名。以上专业成绩均以竞赛成绩册或证书为准。</w:t>
      </w:r>
    </w:p>
    <w:p w14:paraId="2FA0625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三、招生流程</w:t>
      </w:r>
    </w:p>
    <w:p w14:paraId="2A53C15A">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（一）请报名学生于</w:t>
      </w:r>
      <w:r>
        <w:rPr>
          <w:rFonts w:hint="eastAsia" w:ascii="仿宋_GB2312" w:hAnsi="仿宋_GB2312" w:eastAsia="仿宋_GB2312" w:cs="仿宋_GB2312"/>
          <w:b w:val="0"/>
          <w:bCs w:val="0"/>
          <w:sz w:val="32"/>
          <w:szCs w:val="32"/>
          <w:lang w:val="en-US" w:eastAsia="zh-CN"/>
        </w:rPr>
        <w:t>6月2</w:t>
      </w:r>
      <w:r>
        <w:rPr>
          <w:rFonts w:hint="eastAsia" w:ascii="仿宋_GB2312" w:hAnsi="仿宋_GB2312" w:eastAsia="仿宋_GB2312" w:cs="仿宋_GB2312"/>
          <w:b w:val="0"/>
          <w:bCs w:val="0"/>
          <w:sz w:val="32"/>
          <w:szCs w:val="32"/>
        </w:rPr>
        <w:t>日</w:t>
      </w:r>
      <w:r>
        <w:rPr>
          <w:rFonts w:hint="eastAsia" w:ascii="仿宋_GB2312" w:hAnsi="仿宋_GB2312" w:eastAsia="仿宋_GB2312" w:cs="仿宋_GB2312"/>
          <w:b w:val="0"/>
          <w:bCs w:val="0"/>
          <w:sz w:val="32"/>
          <w:szCs w:val="32"/>
          <w:lang w:val="en-US" w:eastAsia="zh-CN"/>
        </w:rPr>
        <w:t>-3日</w:t>
      </w:r>
      <w:r>
        <w:rPr>
          <w:rFonts w:hint="eastAsia" w:ascii="仿宋_GB2312" w:hAnsi="仿宋_GB2312" w:eastAsia="仿宋_GB2312" w:cs="仿宋_GB2312"/>
          <w:b w:val="0"/>
          <w:bCs w:val="0"/>
          <w:sz w:val="32"/>
          <w:szCs w:val="32"/>
        </w:rPr>
        <w:t>在“南京市初中体育艺术特定类型招生报名平台”</w:t>
      </w:r>
      <w:r>
        <w:rPr>
          <w:rFonts w:hint="eastAsia" w:ascii="仿宋_GB2312" w:hAnsi="仿宋_GB2312" w:eastAsia="仿宋_GB2312" w:cs="仿宋_GB2312"/>
          <w:b w:val="0"/>
          <w:bCs w:val="0"/>
          <w:sz w:val="32"/>
          <w:szCs w:val="32"/>
          <w:lang w:val="en-US" w:eastAsia="zh-CN"/>
        </w:rPr>
        <w:t>完成线上报名（平台二维码附后），同时，</w:t>
      </w:r>
      <w:r>
        <w:rPr>
          <w:rFonts w:hint="eastAsia" w:ascii="仿宋_GB2312" w:hAnsi="仿宋_GB2312" w:eastAsia="仿宋_GB2312" w:cs="仿宋_GB2312"/>
          <w:b w:val="0"/>
          <w:bCs w:val="0"/>
          <w:sz w:val="32"/>
          <w:szCs w:val="32"/>
        </w:rPr>
        <w:t>需同步在</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南京市义务教育招生信息化服务平台</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注册登记，未同时在线上报名的和南京市义务教育招生信息化服务平台注册登记的，不得参加专业测试。</w:t>
      </w:r>
    </w:p>
    <w:p w14:paraId="4F9161A3">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需要线下提交的纸质报名材料有：竞赛成绩证书原件及复印件；五、六年级成长手册原件及复印件；身份证原件及复印件；1寸数码照片（学生报名项目必须与提交的专业成绩证明材料项目一致）。请于2026年6月5日11:00前至南京市中山东路体育运动学校训练科（南京市玄武区中山东路145号）提交纸质报名材料；联系人：申老师；联系电话：025-83357386。</w:t>
      </w:r>
    </w:p>
    <w:p w14:paraId="35537EA6">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（二）2026年6月5日下午，南京市第三中学和南京市中山东路体育运动学校共同对报名学生材料进行审核。6月6日，审核合格的报名学生名单将在南京市体育局网站（</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b w:val="0"/>
          <w:bCs w:val="0"/>
          <w:sz w:val="32"/>
          <w:szCs w:val="32"/>
          <w:lang w:val="en-US" w:eastAsia="zh-CN"/>
        </w:rPr>
        <w:t>）和南京市第三中学（https://njsdszx.njqhjy.net/）、南京市中山东路体育运动学校网站</w:t>
      </w:r>
      <w:r>
        <w:rPr>
          <w:rFonts w:hint="eastAsia" w:ascii="仿宋_GB2312" w:hAnsi="仿宋_GB2312" w:eastAsia="仿宋_GB2312" w:cs="仿宋_GB2312"/>
          <w:sz w:val="32"/>
          <w:szCs w:val="32"/>
        </w:rPr>
        <w:t>（http://www.zsdltx.com）</w:t>
      </w:r>
      <w:r>
        <w:rPr>
          <w:rFonts w:hint="eastAsia" w:ascii="仿宋_GB2312" w:hAnsi="仿宋_GB2312" w:eastAsia="仿宋_GB2312" w:cs="仿宋_GB2312"/>
          <w:b w:val="0"/>
          <w:bCs w:val="0"/>
          <w:sz w:val="32"/>
          <w:szCs w:val="32"/>
          <w:lang w:val="en-US" w:eastAsia="zh-CN"/>
        </w:rPr>
        <w:t>进行公示（公示期3天）。6月13日，将对公示无异议的报名学生发放专业测试准考证。</w:t>
      </w:r>
    </w:p>
    <w:p w14:paraId="37F2B297">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（三）专业测试</w:t>
      </w:r>
    </w:p>
    <w:p w14:paraId="01169B7F">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1.时间：2026年6月23日14:30</w:t>
      </w:r>
    </w:p>
    <w:p w14:paraId="14EB565B">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2.地点：南京市第三中学体育馆（白下路193号）</w:t>
      </w:r>
    </w:p>
    <w:p w14:paraId="6D21CD09">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3.测试内容：</w:t>
      </w:r>
    </w:p>
    <w:p w14:paraId="33563215">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身体形态占15%（身高）</w:t>
      </w:r>
    </w:p>
    <w:p w14:paraId="3DF5356C">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身体素质占</w:t>
      </w:r>
      <w:r>
        <w:rPr>
          <w:rFonts w:hint="eastAsia" w:ascii="仿宋_GB2312" w:hAnsi="仿宋_GB2312" w:eastAsia="仿宋_GB2312" w:cs="仿宋_GB2312"/>
          <w:b w:val="0"/>
          <w:bCs w:val="0"/>
          <w:sz w:val="32"/>
          <w:szCs w:val="32"/>
          <w:lang w:val="en-US" w:eastAsia="zh-CN"/>
        </w:rPr>
        <w:t>25</w:t>
      </w:r>
      <w:r>
        <w:rPr>
          <w:rFonts w:hint="eastAsia" w:ascii="仿宋_GB2312" w:hAnsi="仿宋_GB2312" w:eastAsia="仿宋_GB2312" w:cs="仿宋_GB2312"/>
          <w:b w:val="0"/>
          <w:bCs w:val="0"/>
          <w:sz w:val="32"/>
          <w:szCs w:val="32"/>
        </w:rPr>
        <w:t>%（摸高、立定跳远）</w:t>
      </w:r>
    </w:p>
    <w:p w14:paraId="240682C2">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基本技术占</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0%（垫球、扣球、发球）</w:t>
      </w:r>
    </w:p>
    <w:p w14:paraId="42EC1FBF">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发展潜能占</w:t>
      </w:r>
      <w:r>
        <w:rPr>
          <w:rFonts w:hint="eastAsia" w:ascii="仿宋_GB2312" w:hAnsi="仿宋_GB2312" w:eastAsia="仿宋_GB2312" w:cs="仿宋_GB2312"/>
          <w:b w:val="0"/>
          <w:bCs w:val="0"/>
          <w:sz w:val="32"/>
          <w:szCs w:val="32"/>
          <w:lang w:val="en-US" w:eastAsia="zh-CN"/>
        </w:rPr>
        <w:t>30</w:t>
      </w:r>
      <w:r>
        <w:rPr>
          <w:rFonts w:hint="eastAsia" w:ascii="仿宋_GB2312" w:hAnsi="仿宋_GB2312" w:eastAsia="仿宋_GB2312" w:cs="仿宋_GB2312"/>
          <w:b w:val="0"/>
          <w:bCs w:val="0"/>
          <w:sz w:val="32"/>
          <w:szCs w:val="32"/>
        </w:rPr>
        <w:t>%（根据场上表现和发展条件评定）</w:t>
      </w:r>
    </w:p>
    <w:p w14:paraId="2BD1F86E">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lang w:eastAsia="zh-CN"/>
        </w:rPr>
        <w:t>评分标准</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见附件</w:t>
      </w:r>
    </w:p>
    <w:p w14:paraId="0A2A945F">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合格线：</w:t>
      </w:r>
      <w:r>
        <w:rPr>
          <w:rFonts w:hint="eastAsia" w:ascii="仿宋_GB2312" w:hAnsi="仿宋_GB2312" w:eastAsia="仿宋_GB2312" w:cs="仿宋_GB2312"/>
          <w:b w:val="0"/>
          <w:bCs w:val="0"/>
          <w:sz w:val="32"/>
          <w:szCs w:val="32"/>
          <w:lang w:val="en-US" w:eastAsia="zh-CN"/>
        </w:rPr>
        <w:t>60分</w:t>
      </w:r>
    </w:p>
    <w:p w14:paraId="46D83061">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测试结果尾数同分排序规则</w:t>
      </w:r>
      <w:r>
        <w:rPr>
          <w:rFonts w:hint="eastAsia" w:ascii="仿宋_GB2312" w:hAnsi="仿宋_GB2312" w:eastAsia="仿宋_GB2312" w:cs="仿宋_GB2312"/>
          <w:b w:val="0"/>
          <w:bCs w:val="0"/>
          <w:sz w:val="32"/>
          <w:szCs w:val="32"/>
          <w:lang w:eastAsia="zh-CN"/>
        </w:rPr>
        <w:t>：测试结果分数相同时，按照发展潜能分数从高到低排序。</w:t>
      </w:r>
    </w:p>
    <w:p w14:paraId="21CFD54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四、录取</w:t>
      </w:r>
    </w:p>
    <w:p w14:paraId="3891C40E">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（一）根据报名学生专业测试成绩情况和阵容要求，择优录取。</w:t>
      </w:r>
    </w:p>
    <w:p w14:paraId="73FC6CCF">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（二）由招生工作领导小组根据专业测试成绩由高到低排名确定拟录取名单（专业测试成绩满分100分，最低录取分数为60分）。测试结果</w:t>
      </w:r>
      <w:bookmarkStart w:id="0" w:name="_GoBack"/>
      <w:bookmarkEnd w:id="0"/>
      <w:r>
        <w:rPr>
          <w:rFonts w:hint="eastAsia" w:ascii="仿宋_GB2312" w:hAnsi="仿宋_GB2312" w:eastAsia="仿宋_GB2312" w:cs="仿宋_GB2312"/>
          <w:b w:val="0"/>
          <w:bCs w:val="0"/>
          <w:sz w:val="32"/>
          <w:szCs w:val="32"/>
          <w:lang w:val="en-US" w:eastAsia="zh-CN"/>
        </w:rPr>
        <w:t>于6月24日在南京市体育局网站</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b w:val="0"/>
          <w:bCs w:val="0"/>
          <w:sz w:val="32"/>
          <w:szCs w:val="32"/>
          <w:lang w:val="en-US" w:eastAsia="zh-CN"/>
        </w:rPr>
        <w:t>和南京市第三中学（https://njsdszx.njqhjy.net/）、南京市中山东路体育运动学校网站</w:t>
      </w:r>
      <w:r>
        <w:rPr>
          <w:rFonts w:hint="eastAsia" w:ascii="仿宋_GB2312" w:hAnsi="仿宋_GB2312" w:eastAsia="仿宋_GB2312" w:cs="仿宋_GB2312"/>
          <w:color w:val="000000" w:themeColor="text1"/>
          <w:sz w:val="32"/>
          <w:szCs w:val="32"/>
          <w14:textFill>
            <w14:solidFill>
              <w14:schemeClr w14:val="tx1"/>
            </w14:solidFill>
          </w14:textFill>
        </w:rPr>
        <w:t>（</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"http://www.zsdltx.com/" </w:instrText>
      </w:r>
      <w:r>
        <w:rPr>
          <w:color w:val="000000" w:themeColor="text1"/>
          <w:u w:val="none"/>
          <w14:textFill>
            <w14:solidFill>
              <w14:schemeClr w14:val="tx1"/>
            </w14:solidFill>
          </w14:textFill>
        </w:rPr>
        <w:fldChar w:fldCharType="separate"/>
      </w:r>
      <w:r>
        <w:rPr>
          <w:rStyle w:val="5"/>
          <w:rFonts w:ascii="仿宋_GB2312" w:hAnsi="仿宋_GB2312" w:eastAsia="仿宋_GB2312" w:cs="仿宋_GB2312"/>
          <w:color w:val="000000" w:themeColor="text1"/>
          <w:sz w:val="32"/>
          <w:szCs w:val="32"/>
          <w:u w:val="none"/>
          <w14:textFill>
            <w14:solidFill>
              <w14:schemeClr w14:val="tx1"/>
            </w14:solidFill>
          </w14:textFill>
        </w:rPr>
        <w:t>http://www.zsdltx.com/</w:t>
      </w:r>
      <w:r>
        <w:rPr>
          <w:rStyle w:val="5"/>
          <w:rFonts w:ascii="仿宋_GB2312" w:hAnsi="仿宋_GB2312" w:eastAsia="仿宋_GB2312" w:cs="仿宋_GB2312"/>
          <w:color w:val="000000" w:themeColor="text1"/>
          <w:sz w:val="32"/>
          <w:szCs w:val="32"/>
          <w:u w:val="none"/>
          <w14:textFill>
            <w14:solidFill>
              <w14:schemeClr w14:val="tx1"/>
            </w14:solidFill>
          </w14:textFill>
        </w:rPr>
        <w:fldChar w:fldCharType="end"/>
      </w:r>
      <w:r>
        <w:rPr>
          <w:rFonts w:hint="eastAsia" w:ascii="仿宋_GB2312" w:hAnsi="仿宋_GB2312" w:eastAsia="仿宋_GB2312" w:cs="仿宋_GB2312"/>
          <w:color w:val="000000" w:themeColor="text1"/>
          <w:sz w:val="32"/>
          <w:szCs w:val="32"/>
          <w:u w:val="none"/>
          <w14:textFill>
            <w14:solidFill>
              <w14:schemeClr w14:val="tx1"/>
            </w14:solidFill>
          </w14:textFill>
        </w:rPr>
        <w:t>）</w:t>
      </w:r>
      <w:r>
        <w:rPr>
          <w:rFonts w:hint="eastAsia" w:ascii="仿宋_GB2312" w:hAnsi="仿宋_GB2312" w:eastAsia="仿宋_GB2312" w:cs="仿宋_GB2312"/>
          <w:b w:val="0"/>
          <w:bCs w:val="0"/>
          <w:sz w:val="32"/>
          <w:szCs w:val="32"/>
          <w:lang w:val="en-US" w:eastAsia="zh-CN"/>
        </w:rPr>
        <w:t>进行公示（公示期3天）。</w:t>
      </w:r>
    </w:p>
    <w:p w14:paraId="76E89130">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6月30日-7月2日，测试入围拟录取的考生家长在南京市义务教育招生信息化服务平台确认录取信息。</w:t>
      </w:r>
      <w:r>
        <w:rPr>
          <w:rFonts w:hint="eastAsia" w:ascii="仿宋_GB2312" w:hAnsi="仿宋_GB2312" w:eastAsia="仿宋_GB2312" w:cs="仿宋_GB2312"/>
          <w:b w:val="0"/>
          <w:bCs w:val="0"/>
          <w:sz w:val="32"/>
          <w:szCs w:val="32"/>
        </w:rPr>
        <w:t>确认成功后，系统自动锁定生源，不得再被其他学校录取。未在规定时间确认的，视为自动放弃录取。</w:t>
      </w:r>
    </w:p>
    <w:p w14:paraId="5BA95A40">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10</w:t>
      </w:r>
      <w:r>
        <w:rPr>
          <w:rFonts w:hint="eastAsia" w:ascii="仿宋_GB2312" w:hAnsi="仿宋_GB2312" w:eastAsia="仿宋_GB2312" w:cs="仿宋_GB2312"/>
          <w:b w:val="0"/>
          <w:bCs w:val="0"/>
          <w:sz w:val="32"/>
          <w:szCs w:val="32"/>
        </w:rPr>
        <w:t>日</w:t>
      </w:r>
      <w:r>
        <w:rPr>
          <w:rFonts w:hint="eastAsia" w:ascii="仿宋_GB2312" w:hAnsi="仿宋_GB2312" w:eastAsia="仿宋_GB2312" w:cs="仿宋_GB2312"/>
          <w:b w:val="0"/>
          <w:bCs w:val="0"/>
          <w:sz w:val="32"/>
          <w:szCs w:val="32"/>
          <w:lang w:val="en-US" w:eastAsia="zh-CN"/>
        </w:rPr>
        <w:t>前</w:t>
      </w:r>
      <w:r>
        <w:rPr>
          <w:rFonts w:hint="eastAsia" w:ascii="仿宋_GB2312" w:hAnsi="仿宋_GB2312" w:eastAsia="仿宋_GB2312" w:cs="仿宋_GB2312"/>
          <w:b w:val="0"/>
          <w:bCs w:val="0"/>
          <w:sz w:val="32"/>
          <w:szCs w:val="32"/>
        </w:rPr>
        <w:t>，根据南京市义务教育招生信息化服务平台最终确认的录取信息，发放录取通知书。</w:t>
      </w:r>
    </w:p>
    <w:p w14:paraId="6E9BD40E">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未被录取的学生按照202</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年南京市义务教育招生政策执行。</w:t>
      </w:r>
    </w:p>
    <w:p w14:paraId="691E854F">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sz w:val="32"/>
          <w:szCs w:val="32"/>
        </w:rPr>
      </w:pPr>
      <w:r>
        <w:rPr>
          <w:rFonts w:hint="eastAsia" w:ascii="黑体" w:hAnsi="黑体" w:eastAsia="黑体" w:cs="黑体"/>
          <w:b w:val="0"/>
          <w:bCs w:val="0"/>
          <w:sz w:val="32"/>
          <w:szCs w:val="32"/>
          <w:lang w:val="en-US" w:eastAsia="zh-CN"/>
        </w:rPr>
        <w:t>五、监督电话：</w:t>
      </w:r>
      <w:r>
        <w:rPr>
          <w:rFonts w:hint="eastAsia" w:ascii="仿宋" w:hAnsi="仿宋" w:eastAsia="仿宋" w:cs="仿宋"/>
          <w:color w:val="000000"/>
          <w:sz w:val="32"/>
          <w:szCs w:val="32"/>
        </w:rPr>
        <w:t xml:space="preserve">025-84416157 </w:t>
      </w:r>
    </w:p>
    <w:p w14:paraId="108DA32B">
      <w:pPr>
        <w:keepNext w:val="0"/>
        <w:keepLines w:val="0"/>
        <w:pageBreakBefore w:val="0"/>
        <w:widowControl w:val="0"/>
        <w:kinsoku/>
        <w:wordWrap/>
        <w:overflowPunct/>
        <w:topLinePunct w:val="0"/>
        <w:autoSpaceDE/>
        <w:autoSpaceDN/>
        <w:bidi w:val="0"/>
        <w:adjustRightInd/>
        <w:snapToGrid/>
        <w:spacing w:line="460" w:lineRule="exact"/>
        <w:ind w:firstLine="2880" w:firstLineChars="900"/>
        <w:jc w:val="left"/>
        <w:textAlignment w:val="auto"/>
        <w:rPr>
          <w:rFonts w:hint="eastAsia" w:ascii="仿宋_GB2312" w:hAnsi="仿宋_GB2312" w:eastAsia="仿宋_GB2312" w:cs="仿宋_GB2312"/>
          <w:b w:val="0"/>
          <w:bCs w:val="0"/>
          <w:sz w:val="32"/>
          <w:szCs w:val="32"/>
        </w:rPr>
      </w:pPr>
      <w:r>
        <w:rPr>
          <w:rFonts w:hint="eastAsia" w:ascii="仿宋" w:hAnsi="仿宋" w:eastAsia="仿宋" w:cs="仿宋"/>
          <w:color w:val="000000"/>
          <w:sz w:val="32"/>
          <w:szCs w:val="32"/>
        </w:rPr>
        <w:t>025-</w:t>
      </w:r>
      <w:r>
        <w:rPr>
          <w:rFonts w:hint="eastAsia" w:ascii="仿宋" w:hAnsi="仿宋" w:eastAsia="仿宋" w:cs="仿宋"/>
          <w:color w:val="000000"/>
          <w:sz w:val="32"/>
          <w:szCs w:val="32"/>
          <w:lang w:val="en-US" w:eastAsia="zh-CN"/>
        </w:rPr>
        <w:t>52650620</w:t>
      </w:r>
    </w:p>
    <w:p w14:paraId="2D452138">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3103245</wp:posOffset>
            </wp:positionH>
            <wp:positionV relativeFrom="paragraph">
              <wp:posOffset>144780</wp:posOffset>
            </wp:positionV>
            <wp:extent cx="1439545" cy="1439545"/>
            <wp:effectExtent l="0" t="0" r="8255" b="825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1439545" cy="1439545"/>
                    </a:xfrm>
                    <a:prstGeom prst="rect">
                      <a:avLst/>
                    </a:prstGeom>
                    <a:noFill/>
                    <a:ln>
                      <a:noFill/>
                    </a:ln>
                  </pic:spPr>
                </pic:pic>
              </a:graphicData>
            </a:graphic>
          </wp:anchor>
        </w:drawing>
      </w:r>
    </w:p>
    <w:p w14:paraId="4C8F2CA7">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p>
    <w:p w14:paraId="10102B0A">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p>
    <w:p w14:paraId="4E1FD64A">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p>
    <w:p w14:paraId="7EEACCCD">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14:paraId="0ECB8DB4">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center"/>
        <w:textAlignment w:val="auto"/>
        <w:rPr>
          <w:rFonts w:hint="eastAsia" w:ascii="仿宋" w:hAnsi="仿宋" w:eastAsia="仿宋" w:cs="仿宋"/>
          <w:sz w:val="32"/>
          <w:szCs w:val="32"/>
        </w:rPr>
      </w:pPr>
    </w:p>
    <w:p w14:paraId="4DD826C4">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（学生报名二维码）</w:t>
      </w:r>
    </w:p>
    <w:p w14:paraId="02D03D57">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_GB2312" w:hAnsi="仿宋_GB2312" w:eastAsia="仿宋_GB2312" w:cs="仿宋_GB2312"/>
          <w:b w:val="0"/>
          <w:bCs w:val="0"/>
          <w:sz w:val="32"/>
          <w:szCs w:val="32"/>
        </w:rPr>
      </w:pPr>
    </w:p>
    <w:p w14:paraId="1725CA5E">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附件：202</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年南京</w:t>
      </w:r>
      <w:r>
        <w:rPr>
          <w:rFonts w:hint="eastAsia" w:ascii="仿宋_GB2312" w:hAnsi="仿宋_GB2312" w:eastAsia="仿宋_GB2312" w:cs="仿宋_GB2312"/>
          <w:b w:val="0"/>
          <w:bCs w:val="0"/>
          <w:sz w:val="32"/>
          <w:szCs w:val="32"/>
          <w:lang w:val="en-US" w:eastAsia="zh-CN"/>
        </w:rPr>
        <w:t>市第三中学女子</w:t>
      </w:r>
      <w:r>
        <w:rPr>
          <w:rFonts w:hint="eastAsia" w:ascii="仿宋_GB2312" w:hAnsi="仿宋_GB2312" w:eastAsia="仿宋_GB2312" w:cs="仿宋_GB2312"/>
          <w:b w:val="0"/>
          <w:bCs w:val="0"/>
          <w:sz w:val="32"/>
          <w:szCs w:val="32"/>
        </w:rPr>
        <w:t>排球体育特定类型招生考核评分标准</w:t>
      </w:r>
    </w:p>
    <w:p w14:paraId="16DF5BE5">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color w:val="EE0000"/>
          <w:sz w:val="32"/>
          <w:szCs w:val="32"/>
        </w:rPr>
      </w:pPr>
    </w:p>
    <w:p w14:paraId="77659625">
      <w:pPr>
        <w:keepNext w:val="0"/>
        <w:keepLines w:val="0"/>
        <w:pageBreakBefore w:val="0"/>
        <w:widowControl w:val="0"/>
        <w:kinsoku/>
        <w:wordWrap/>
        <w:overflowPunct/>
        <w:topLinePunct w:val="0"/>
        <w:autoSpaceDE/>
        <w:autoSpaceDN/>
        <w:bidi w:val="0"/>
        <w:adjustRightInd/>
        <w:snapToGrid/>
        <w:spacing w:line="480" w:lineRule="exact"/>
        <w:ind w:firstLine="4480" w:firstLineChars="14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南京市第三中学</w:t>
      </w:r>
    </w:p>
    <w:p w14:paraId="03ACFEAA">
      <w:pPr>
        <w:keepNext w:val="0"/>
        <w:keepLines w:val="0"/>
        <w:pageBreakBefore w:val="0"/>
        <w:widowControl w:val="0"/>
        <w:kinsoku/>
        <w:wordWrap/>
        <w:overflowPunct/>
        <w:topLinePunct w:val="0"/>
        <w:autoSpaceDE/>
        <w:autoSpaceDN/>
        <w:bidi w:val="0"/>
        <w:adjustRightInd/>
        <w:snapToGrid/>
        <w:spacing w:line="480" w:lineRule="exact"/>
        <w:ind w:firstLine="2880" w:firstLineChars="900"/>
        <w:jc w:val="left"/>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sz w:val="32"/>
          <w:szCs w:val="32"/>
          <w:lang w:val="en-US" w:eastAsia="zh-CN"/>
        </w:rPr>
        <w:t>女子排球项目特定类型招生工作小组</w:t>
      </w:r>
    </w:p>
    <w:p w14:paraId="0EE76C80">
      <w:pPr>
        <w:keepNext w:val="0"/>
        <w:keepLines w:val="0"/>
        <w:pageBreakBefore w:val="0"/>
        <w:widowControl w:val="0"/>
        <w:kinsoku/>
        <w:wordWrap/>
        <w:overflowPunct/>
        <w:topLinePunct w:val="0"/>
        <w:autoSpaceDE/>
        <w:autoSpaceDN/>
        <w:bidi w:val="0"/>
        <w:adjustRightInd/>
        <w:snapToGrid/>
        <w:spacing w:line="480" w:lineRule="exact"/>
        <w:ind w:firstLine="4480" w:firstLineChars="14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p w14:paraId="3F60C5A2">
      <w:pPr>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附件</w:t>
      </w:r>
    </w:p>
    <w:p w14:paraId="70DBEEB5">
      <w:pPr>
        <w:pStyle w:val="6"/>
        <w:spacing w:line="520" w:lineRule="exact"/>
        <w:jc w:val="center"/>
        <w:rPr>
          <w:rFonts w:hint="eastAsia" w:ascii="方正小标宋简体" w:hAnsi="方正小标宋简体" w:eastAsia="方正小标宋简体" w:cs="方正小标宋简体"/>
          <w:bCs/>
          <w:sz w:val="44"/>
          <w:szCs w:val="44"/>
          <w:lang w:eastAsia="zh-CN"/>
        </w:rPr>
      </w:pPr>
    </w:p>
    <w:p w14:paraId="3EC34725">
      <w:pPr>
        <w:pStyle w:val="6"/>
        <w:spacing w:line="520" w:lineRule="exact"/>
        <w:jc w:val="center"/>
        <w:rPr>
          <w:rFonts w:hint="eastAsia" w:ascii="仿宋" w:hAnsi="仿宋" w:eastAsia="仿宋" w:cs="仿宋"/>
          <w:bCs/>
          <w:sz w:val="36"/>
          <w:szCs w:val="36"/>
          <w:lang w:eastAsia="zh-CN"/>
        </w:rPr>
      </w:pPr>
      <w:r>
        <w:rPr>
          <w:rFonts w:hint="eastAsia" w:ascii="方正小标宋简体" w:hAnsi="方正小标宋简体" w:eastAsia="方正小标宋简体" w:cs="方正小标宋简体"/>
          <w:bCs/>
          <w:sz w:val="44"/>
          <w:szCs w:val="44"/>
          <w:lang w:eastAsia="zh-CN"/>
        </w:rPr>
        <w:t>2026年南京市第三中学女子排球体育特定类型招生考核评分标准</w:t>
      </w:r>
    </w:p>
    <w:p w14:paraId="470FB587">
      <w:pPr>
        <w:spacing w:line="380" w:lineRule="exact"/>
        <w:jc w:val="left"/>
        <w:rPr>
          <w:rFonts w:hint="eastAsia" w:ascii="仿宋" w:hAnsi="仿宋" w:eastAsia="仿宋" w:cs="仿宋"/>
          <w:b/>
          <w:bCs w:val="0"/>
          <w:color w:val="000000"/>
          <w:sz w:val="32"/>
          <w:szCs w:val="32"/>
        </w:rPr>
      </w:pPr>
    </w:p>
    <w:p w14:paraId="3880BEBA">
      <w:pPr>
        <w:keepNext w:val="0"/>
        <w:keepLines w:val="0"/>
        <w:pageBreakBefore w:val="0"/>
        <w:widowControl w:val="0"/>
        <w:kinsoku/>
        <w:wordWrap/>
        <w:overflowPunct/>
        <w:topLinePunct w:val="0"/>
        <w:autoSpaceDE/>
        <w:autoSpaceDN/>
        <w:bidi w:val="0"/>
        <w:adjustRightInd/>
        <w:snapToGrid/>
        <w:spacing w:line="380" w:lineRule="exact"/>
        <w:ind w:firstLine="640" w:firstLineChars="200"/>
        <w:jc w:val="left"/>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一、身体形态（15分）</w:t>
      </w:r>
    </w:p>
    <w:p w14:paraId="5F24FFA8">
      <w:pPr>
        <w:keepNext w:val="0"/>
        <w:keepLines w:val="0"/>
        <w:pageBreakBefore w:val="0"/>
        <w:widowControl w:val="0"/>
        <w:kinsoku/>
        <w:wordWrap/>
        <w:overflowPunct/>
        <w:topLinePunct w:val="0"/>
        <w:autoSpaceDE/>
        <w:autoSpaceDN/>
        <w:bidi w:val="0"/>
        <w:adjustRightInd/>
        <w:snapToGrid/>
        <w:spacing w:line="380" w:lineRule="exact"/>
        <w:ind w:firstLine="640" w:firstLineChars="200"/>
        <w:jc w:val="left"/>
        <w:textAlignment w:val="auto"/>
        <w:rPr>
          <w:rFonts w:hint="eastAsia" w:ascii="仿宋_GB2312" w:hAnsi="仿宋_GB2312" w:eastAsia="仿宋_GB2312" w:cs="仿宋_GB2312"/>
          <w:b w:val="0"/>
          <w:bCs/>
          <w:color w:val="000000"/>
          <w:sz w:val="32"/>
          <w:szCs w:val="32"/>
        </w:rPr>
      </w:pPr>
    </w:p>
    <w:p w14:paraId="4F6DABA9">
      <w:pPr>
        <w:keepNext w:val="0"/>
        <w:keepLines w:val="0"/>
        <w:pageBreakBefore w:val="0"/>
        <w:widowControl w:val="0"/>
        <w:kinsoku/>
        <w:wordWrap/>
        <w:overflowPunct/>
        <w:topLinePunct w:val="0"/>
        <w:autoSpaceDE/>
        <w:autoSpaceDN/>
        <w:bidi w:val="0"/>
        <w:adjustRightInd/>
        <w:snapToGrid/>
        <w:spacing w:line="380" w:lineRule="exact"/>
        <w:ind w:firstLine="640" w:firstLineChars="200"/>
        <w:jc w:val="left"/>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评分标准（单位：米）</w:t>
      </w:r>
    </w:p>
    <w:p w14:paraId="1A37F716">
      <w:pPr>
        <w:keepNext w:val="0"/>
        <w:keepLines w:val="0"/>
        <w:pageBreakBefore w:val="0"/>
        <w:widowControl w:val="0"/>
        <w:kinsoku/>
        <w:wordWrap/>
        <w:overflowPunct/>
        <w:topLinePunct w:val="0"/>
        <w:autoSpaceDE/>
        <w:autoSpaceDN/>
        <w:bidi w:val="0"/>
        <w:adjustRightInd/>
        <w:snapToGrid/>
        <w:spacing w:line="380" w:lineRule="exact"/>
        <w:ind w:firstLine="640" w:firstLineChars="200"/>
        <w:jc w:val="left"/>
        <w:textAlignment w:val="auto"/>
        <w:rPr>
          <w:rFonts w:hint="eastAsia" w:ascii="仿宋_GB2312" w:hAnsi="仿宋_GB2312" w:eastAsia="仿宋_GB2312" w:cs="仿宋_GB2312"/>
          <w:b w:val="0"/>
          <w:bCs/>
          <w:color w:val="000000"/>
          <w:sz w:val="32"/>
          <w:szCs w:val="32"/>
        </w:rPr>
      </w:pPr>
    </w:p>
    <w:tbl>
      <w:tblPr>
        <w:tblStyle w:val="3"/>
        <w:tblW w:w="0" w:type="auto"/>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851"/>
        <w:gridCol w:w="851"/>
        <w:gridCol w:w="851"/>
        <w:gridCol w:w="851"/>
        <w:gridCol w:w="851"/>
        <w:gridCol w:w="851"/>
        <w:gridCol w:w="851"/>
        <w:gridCol w:w="851"/>
        <w:gridCol w:w="851"/>
      </w:tblGrid>
      <w:tr w14:paraId="02D80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Borders>
              <w:top w:val="single" w:color="auto" w:sz="4" w:space="0"/>
              <w:left w:val="single" w:color="auto" w:sz="4" w:space="0"/>
              <w:bottom w:val="single" w:color="auto" w:sz="4" w:space="0"/>
              <w:right w:val="single" w:color="auto" w:sz="4" w:space="0"/>
            </w:tcBorders>
            <w:noWrap w:val="0"/>
            <w:vAlign w:val="center"/>
          </w:tcPr>
          <w:p w14:paraId="00BEDCA6">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150B05B">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0</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9D55DAD">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616AC03">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6</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61D414C">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9</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037F3A8">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10</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63549D2">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11</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66D8EC0">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12</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B803D7D">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445F144">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15</w:t>
            </w:r>
          </w:p>
        </w:tc>
      </w:tr>
      <w:tr w14:paraId="12DF4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Borders>
              <w:top w:val="single" w:color="auto" w:sz="4" w:space="0"/>
              <w:left w:val="single" w:color="auto" w:sz="4" w:space="0"/>
              <w:bottom w:val="single" w:color="auto" w:sz="4" w:space="0"/>
              <w:right w:val="single" w:color="auto" w:sz="4" w:space="0"/>
            </w:tcBorders>
            <w:noWrap w:val="0"/>
            <w:vAlign w:val="center"/>
          </w:tcPr>
          <w:p w14:paraId="51CAF5D6">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成绩</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3CFF9C8">
            <w:pPr>
              <w:spacing w:line="400" w:lineRule="exact"/>
              <w:jc w:val="center"/>
              <w:rPr>
                <w:rFonts w:hint="eastAsia" w:ascii="仿宋" w:hAnsi="仿宋" w:eastAsia="仿宋" w:cs="仿宋"/>
                <w:b w:val="0"/>
                <w:bCs/>
                <w:color w:val="000000"/>
                <w:sz w:val="32"/>
                <w:szCs w:val="32"/>
                <w:lang w:val="en-US"/>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53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146E92A0">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54</w:t>
            </w:r>
            <w:r>
              <w:rPr>
                <w:rFonts w:hint="eastAsia" w:ascii="仿宋" w:hAnsi="仿宋" w:eastAsia="仿宋" w:cs="仿宋"/>
                <w:b w:val="0"/>
                <w:bCs/>
                <w:color w:val="000000"/>
                <w:sz w:val="32"/>
                <w:szCs w:val="32"/>
              </w:rPr>
              <w:t>-</w:t>
            </w:r>
          </w:p>
          <w:p w14:paraId="7C5F88A6">
            <w:pPr>
              <w:spacing w:line="400" w:lineRule="exact"/>
              <w:jc w:val="center"/>
              <w:rPr>
                <w:rFonts w:hint="eastAsia" w:ascii="仿宋" w:hAnsi="仿宋" w:eastAsia="仿宋" w:cs="仿宋"/>
                <w:b w:val="0"/>
                <w:bCs/>
                <w:color w:val="000000"/>
                <w:sz w:val="32"/>
                <w:szCs w:val="32"/>
                <w:lang w:val="en-US"/>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56</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2AD9FFB">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57</w:t>
            </w:r>
            <w:r>
              <w:rPr>
                <w:rFonts w:hint="eastAsia" w:ascii="仿宋" w:hAnsi="仿宋" w:eastAsia="仿宋" w:cs="仿宋"/>
                <w:b w:val="0"/>
                <w:bCs/>
                <w:color w:val="000000"/>
                <w:sz w:val="32"/>
                <w:szCs w:val="32"/>
              </w:rPr>
              <w:t>-</w:t>
            </w:r>
          </w:p>
          <w:p w14:paraId="12306786">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59</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C620CEF">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60</w:t>
            </w:r>
            <w:r>
              <w:rPr>
                <w:rFonts w:hint="eastAsia" w:ascii="仿宋" w:hAnsi="仿宋" w:eastAsia="仿宋" w:cs="仿宋"/>
                <w:b w:val="0"/>
                <w:bCs/>
                <w:color w:val="000000"/>
                <w:sz w:val="32"/>
                <w:szCs w:val="32"/>
              </w:rPr>
              <w:t>-</w:t>
            </w:r>
          </w:p>
          <w:p w14:paraId="3719EC0B">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62</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D005049">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63</w:t>
            </w:r>
            <w:r>
              <w:rPr>
                <w:rFonts w:hint="eastAsia" w:ascii="仿宋" w:hAnsi="仿宋" w:eastAsia="仿宋" w:cs="仿宋"/>
                <w:b w:val="0"/>
                <w:bCs/>
                <w:color w:val="000000"/>
                <w:sz w:val="32"/>
                <w:szCs w:val="32"/>
              </w:rPr>
              <w:t>-</w:t>
            </w:r>
          </w:p>
          <w:p w14:paraId="4FB25970">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65</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8A81337">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66</w:t>
            </w:r>
            <w:r>
              <w:rPr>
                <w:rFonts w:hint="eastAsia" w:ascii="仿宋" w:hAnsi="仿宋" w:eastAsia="仿宋" w:cs="仿宋"/>
                <w:b w:val="0"/>
                <w:bCs/>
                <w:color w:val="000000"/>
                <w:sz w:val="32"/>
                <w:szCs w:val="32"/>
              </w:rPr>
              <w:t>-</w:t>
            </w:r>
          </w:p>
          <w:p w14:paraId="6DD791B7">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68</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5EE2FFE">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69</w:t>
            </w:r>
            <w:r>
              <w:rPr>
                <w:rFonts w:hint="eastAsia" w:ascii="仿宋" w:hAnsi="仿宋" w:eastAsia="仿宋" w:cs="仿宋"/>
                <w:b w:val="0"/>
                <w:bCs/>
                <w:color w:val="000000"/>
                <w:sz w:val="32"/>
                <w:szCs w:val="32"/>
              </w:rPr>
              <w:t>-</w:t>
            </w:r>
          </w:p>
          <w:p w14:paraId="50A64623">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71</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073CB22">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72</w:t>
            </w:r>
            <w:r>
              <w:rPr>
                <w:rFonts w:hint="eastAsia" w:ascii="仿宋" w:hAnsi="仿宋" w:eastAsia="仿宋" w:cs="仿宋"/>
                <w:b w:val="0"/>
                <w:bCs/>
                <w:color w:val="000000"/>
                <w:sz w:val="32"/>
                <w:szCs w:val="32"/>
              </w:rPr>
              <w:t>-</w:t>
            </w:r>
          </w:p>
          <w:p w14:paraId="70478DCB">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74</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1396209">
            <w:pPr>
              <w:spacing w:line="400" w:lineRule="exact"/>
              <w:jc w:val="center"/>
              <w:rPr>
                <w:rFonts w:hint="eastAsia" w:ascii="仿宋" w:hAnsi="仿宋" w:eastAsia="仿宋" w:cs="仿宋"/>
                <w:b w:val="0"/>
                <w:bCs/>
                <w:color w:val="000000"/>
                <w:sz w:val="32"/>
                <w:szCs w:val="32"/>
                <w:lang w:val="en-US"/>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75</w:t>
            </w:r>
          </w:p>
        </w:tc>
      </w:tr>
    </w:tbl>
    <w:p w14:paraId="1C35D551">
      <w:pPr>
        <w:spacing w:line="380" w:lineRule="exact"/>
        <w:rPr>
          <w:rFonts w:hint="eastAsia" w:ascii="仿宋" w:hAnsi="仿宋" w:eastAsia="仿宋" w:cs="仿宋"/>
          <w:b/>
          <w:bCs w:val="0"/>
          <w:color w:val="000000"/>
          <w:sz w:val="32"/>
          <w:szCs w:val="32"/>
        </w:rPr>
      </w:pPr>
    </w:p>
    <w:p w14:paraId="4E806D3F">
      <w:pPr>
        <w:spacing w:line="380" w:lineRule="exact"/>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二、身体素质（</w:t>
      </w:r>
      <w:r>
        <w:rPr>
          <w:rFonts w:hint="eastAsia" w:ascii="黑体" w:hAnsi="黑体" w:eastAsia="黑体" w:cs="黑体"/>
          <w:b w:val="0"/>
          <w:bCs/>
          <w:color w:val="000000"/>
          <w:sz w:val="32"/>
          <w:szCs w:val="32"/>
          <w:lang w:val="en-US" w:eastAsia="zh-CN"/>
        </w:rPr>
        <w:t>25</w:t>
      </w:r>
      <w:r>
        <w:rPr>
          <w:rFonts w:hint="eastAsia" w:ascii="黑体" w:hAnsi="黑体" w:eastAsia="黑体" w:cs="黑体"/>
          <w:b w:val="0"/>
          <w:bCs/>
          <w:color w:val="000000"/>
          <w:sz w:val="32"/>
          <w:szCs w:val="32"/>
        </w:rPr>
        <w:t>分）</w:t>
      </w:r>
    </w:p>
    <w:p w14:paraId="240EDAF5">
      <w:pPr>
        <w:spacing w:line="380" w:lineRule="exact"/>
        <w:ind w:firstLine="640" w:firstLineChars="200"/>
        <w:rPr>
          <w:rFonts w:hint="eastAsia" w:ascii="仿宋_GB2312" w:hAnsi="仿宋_GB2312" w:eastAsia="仿宋_GB2312" w:cs="仿宋_GB2312"/>
          <w:b w:val="0"/>
          <w:bCs/>
          <w:color w:val="000000"/>
          <w:sz w:val="32"/>
          <w:szCs w:val="32"/>
        </w:rPr>
      </w:pPr>
    </w:p>
    <w:p w14:paraId="1D259E9D">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1、摸高（1</w:t>
      </w:r>
      <w:r>
        <w:rPr>
          <w:rFonts w:hint="eastAsia" w:ascii="仿宋_GB2312" w:hAnsi="仿宋_GB2312" w:eastAsia="仿宋_GB2312" w:cs="仿宋_GB2312"/>
          <w:b w:val="0"/>
          <w:bCs/>
          <w:color w:val="000000"/>
          <w:sz w:val="32"/>
          <w:szCs w:val="32"/>
          <w:lang w:val="en-US" w:eastAsia="zh-CN"/>
        </w:rPr>
        <w:t>5</w:t>
      </w:r>
      <w:r>
        <w:rPr>
          <w:rFonts w:hint="eastAsia" w:ascii="仿宋_GB2312" w:hAnsi="仿宋_GB2312" w:eastAsia="仿宋_GB2312" w:cs="仿宋_GB2312"/>
          <w:b w:val="0"/>
          <w:bCs/>
          <w:color w:val="000000"/>
          <w:sz w:val="32"/>
          <w:szCs w:val="32"/>
        </w:rPr>
        <w:t>分）</w:t>
      </w:r>
    </w:p>
    <w:p w14:paraId="77FF237F">
      <w:pPr>
        <w:spacing w:line="380" w:lineRule="exact"/>
        <w:ind w:firstLine="640" w:firstLineChars="200"/>
        <w:rPr>
          <w:rFonts w:hint="eastAsia" w:ascii="仿宋_GB2312" w:hAnsi="仿宋_GB2312" w:eastAsia="仿宋_GB2312" w:cs="仿宋_GB2312"/>
          <w:b w:val="0"/>
          <w:bCs/>
          <w:color w:val="000000"/>
          <w:sz w:val="32"/>
          <w:szCs w:val="32"/>
        </w:rPr>
      </w:pPr>
    </w:p>
    <w:p w14:paraId="33BF151A">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（1）测试方法：以</w:t>
      </w:r>
      <w:r>
        <w:rPr>
          <w:rFonts w:hint="eastAsia" w:ascii="仿宋_GB2312" w:hAnsi="仿宋_GB2312" w:eastAsia="仿宋_GB2312" w:cs="仿宋_GB2312"/>
          <w:b w:val="0"/>
          <w:bCs/>
          <w:color w:val="000000"/>
          <w:sz w:val="32"/>
          <w:szCs w:val="32"/>
          <w:lang w:val="en-US" w:eastAsia="zh-CN"/>
        </w:rPr>
        <w:t>原地</w:t>
      </w:r>
      <w:r>
        <w:rPr>
          <w:rFonts w:hint="eastAsia" w:ascii="仿宋_GB2312" w:hAnsi="仿宋_GB2312" w:eastAsia="仿宋_GB2312" w:cs="仿宋_GB2312"/>
          <w:b w:val="0"/>
          <w:bCs/>
          <w:color w:val="000000"/>
          <w:sz w:val="32"/>
          <w:szCs w:val="32"/>
        </w:rPr>
        <w:t>双足起跳单手</w:t>
      </w:r>
      <w:r>
        <w:rPr>
          <w:rFonts w:hint="eastAsia" w:ascii="仿宋_GB2312" w:hAnsi="仿宋_GB2312" w:eastAsia="仿宋_GB2312" w:cs="仿宋_GB2312"/>
          <w:b w:val="0"/>
          <w:bCs/>
          <w:color w:val="000000"/>
          <w:sz w:val="32"/>
          <w:szCs w:val="32"/>
          <w:lang w:val="en-US" w:eastAsia="zh-CN"/>
        </w:rPr>
        <w:t>碰摸高器</w:t>
      </w:r>
      <w:r>
        <w:rPr>
          <w:rFonts w:hint="eastAsia" w:ascii="仿宋_GB2312" w:hAnsi="仿宋_GB2312" w:eastAsia="仿宋_GB2312" w:cs="仿宋_GB2312"/>
          <w:b w:val="0"/>
          <w:bCs/>
          <w:color w:val="000000"/>
          <w:sz w:val="32"/>
          <w:szCs w:val="32"/>
        </w:rPr>
        <w:t>，每人摸2次，以最高一次计算成绩。</w:t>
      </w:r>
    </w:p>
    <w:p w14:paraId="51438ECF">
      <w:pPr>
        <w:spacing w:line="380" w:lineRule="exact"/>
        <w:ind w:firstLine="640" w:firstLineChars="200"/>
        <w:rPr>
          <w:rFonts w:hint="eastAsia" w:ascii="仿宋_GB2312" w:hAnsi="仿宋_GB2312" w:eastAsia="仿宋_GB2312" w:cs="仿宋_GB2312"/>
          <w:b w:val="0"/>
          <w:bCs/>
          <w:color w:val="000000"/>
          <w:sz w:val="32"/>
          <w:szCs w:val="32"/>
        </w:rPr>
      </w:pPr>
    </w:p>
    <w:p w14:paraId="73347E97">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（2）评分标准（单位：米）</w:t>
      </w:r>
    </w:p>
    <w:tbl>
      <w:tblPr>
        <w:tblStyle w:val="3"/>
        <w:tblW w:w="0" w:type="auto"/>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851"/>
        <w:gridCol w:w="851"/>
        <w:gridCol w:w="851"/>
        <w:gridCol w:w="851"/>
        <w:gridCol w:w="851"/>
        <w:gridCol w:w="851"/>
        <w:gridCol w:w="851"/>
        <w:gridCol w:w="851"/>
        <w:gridCol w:w="851"/>
      </w:tblGrid>
      <w:tr w14:paraId="2C5A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Borders>
              <w:top w:val="single" w:color="auto" w:sz="4" w:space="0"/>
              <w:left w:val="single" w:color="auto" w:sz="4" w:space="0"/>
              <w:bottom w:val="single" w:color="auto" w:sz="4" w:space="0"/>
              <w:right w:val="single" w:color="auto" w:sz="4" w:space="0"/>
            </w:tcBorders>
            <w:noWrap w:val="0"/>
            <w:vAlign w:val="center"/>
          </w:tcPr>
          <w:p w14:paraId="4ECAEC5B">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6B93C9A">
            <w:pPr>
              <w:spacing w:line="288" w:lineRule="auto"/>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1967BCB">
            <w:pPr>
              <w:spacing w:line="288" w:lineRule="auto"/>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6DD2197">
            <w:pPr>
              <w:spacing w:line="288" w:lineRule="auto"/>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A13A2D6">
            <w:pPr>
              <w:spacing w:line="288" w:lineRule="auto"/>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4</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D0C55F1">
            <w:pPr>
              <w:spacing w:line="288" w:lineRule="auto"/>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5</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3AD1969">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7</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BD1FECC">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9</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468A701">
            <w:pPr>
              <w:spacing w:line="288" w:lineRule="auto"/>
              <w:jc w:val="center"/>
              <w:rPr>
                <w:rFonts w:hint="default"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12</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91D7A70">
            <w:pPr>
              <w:spacing w:line="288" w:lineRule="auto"/>
              <w:jc w:val="center"/>
              <w:rPr>
                <w:rFonts w:hint="default"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15</w:t>
            </w:r>
          </w:p>
        </w:tc>
      </w:tr>
      <w:tr w14:paraId="6680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Borders>
              <w:top w:val="single" w:color="auto" w:sz="4" w:space="0"/>
              <w:left w:val="single" w:color="auto" w:sz="4" w:space="0"/>
              <w:bottom w:val="single" w:color="auto" w:sz="4" w:space="0"/>
              <w:right w:val="single" w:color="auto" w:sz="4" w:space="0"/>
            </w:tcBorders>
            <w:noWrap w:val="0"/>
            <w:vAlign w:val="center"/>
          </w:tcPr>
          <w:p w14:paraId="3A8C33E5">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成绩</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FE1A434">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36</w:t>
            </w:r>
            <w:r>
              <w:rPr>
                <w:rFonts w:hint="eastAsia" w:ascii="仿宋" w:hAnsi="仿宋" w:eastAsia="仿宋" w:cs="仿宋"/>
                <w:b w:val="0"/>
                <w:bCs/>
                <w:color w:val="000000"/>
                <w:sz w:val="32"/>
                <w:szCs w:val="32"/>
              </w:rPr>
              <w:t>-</w:t>
            </w:r>
          </w:p>
          <w:p w14:paraId="690FF272">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38</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78BF01C">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39</w:t>
            </w:r>
            <w:r>
              <w:rPr>
                <w:rFonts w:hint="eastAsia" w:ascii="仿宋" w:hAnsi="仿宋" w:eastAsia="仿宋" w:cs="仿宋"/>
                <w:b w:val="0"/>
                <w:bCs/>
                <w:color w:val="000000"/>
                <w:sz w:val="32"/>
                <w:szCs w:val="32"/>
              </w:rPr>
              <w:t>-</w:t>
            </w:r>
          </w:p>
          <w:p w14:paraId="5938614E">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41</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04AA5A4">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2.4</w:t>
            </w:r>
            <w:r>
              <w:rPr>
                <w:rFonts w:hint="eastAsia" w:ascii="仿宋" w:hAnsi="仿宋" w:eastAsia="仿宋" w:cs="仿宋"/>
                <w:b w:val="0"/>
                <w:bCs/>
                <w:color w:val="000000"/>
                <w:sz w:val="32"/>
                <w:szCs w:val="32"/>
                <w:lang w:val="en-US" w:eastAsia="zh-CN"/>
              </w:rPr>
              <w:t>2</w:t>
            </w:r>
            <w:r>
              <w:rPr>
                <w:rFonts w:hint="eastAsia" w:ascii="仿宋" w:hAnsi="仿宋" w:eastAsia="仿宋" w:cs="仿宋"/>
                <w:b w:val="0"/>
                <w:bCs/>
                <w:color w:val="000000"/>
                <w:sz w:val="32"/>
                <w:szCs w:val="32"/>
              </w:rPr>
              <w:t>-</w:t>
            </w:r>
          </w:p>
          <w:p w14:paraId="12D317BB">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44</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781838D">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45</w:t>
            </w:r>
            <w:r>
              <w:rPr>
                <w:rFonts w:hint="eastAsia" w:ascii="仿宋" w:hAnsi="仿宋" w:eastAsia="仿宋" w:cs="仿宋"/>
                <w:b w:val="0"/>
                <w:bCs/>
                <w:color w:val="000000"/>
                <w:sz w:val="32"/>
                <w:szCs w:val="32"/>
              </w:rPr>
              <w:t>-</w:t>
            </w:r>
          </w:p>
          <w:p w14:paraId="7ABBDEB1">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47</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2472C08">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48</w:t>
            </w:r>
            <w:r>
              <w:rPr>
                <w:rFonts w:hint="eastAsia" w:ascii="仿宋" w:hAnsi="仿宋" w:eastAsia="仿宋" w:cs="仿宋"/>
                <w:b w:val="0"/>
                <w:bCs/>
                <w:color w:val="000000"/>
                <w:sz w:val="32"/>
                <w:szCs w:val="32"/>
              </w:rPr>
              <w:t>-</w:t>
            </w:r>
          </w:p>
          <w:p w14:paraId="0183CF82">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50</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DF8829B">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2.5</w:t>
            </w:r>
            <w:r>
              <w:rPr>
                <w:rFonts w:hint="eastAsia" w:ascii="仿宋" w:hAnsi="仿宋" w:eastAsia="仿宋" w:cs="仿宋"/>
                <w:b w:val="0"/>
                <w:bCs/>
                <w:color w:val="000000"/>
                <w:sz w:val="32"/>
                <w:szCs w:val="32"/>
                <w:lang w:val="en-US" w:eastAsia="zh-CN"/>
              </w:rPr>
              <w:t>1</w:t>
            </w:r>
            <w:r>
              <w:rPr>
                <w:rFonts w:hint="eastAsia" w:ascii="仿宋" w:hAnsi="仿宋" w:eastAsia="仿宋" w:cs="仿宋"/>
                <w:b w:val="0"/>
                <w:bCs/>
                <w:color w:val="000000"/>
                <w:sz w:val="32"/>
                <w:szCs w:val="32"/>
              </w:rPr>
              <w:t>-</w:t>
            </w:r>
          </w:p>
          <w:p w14:paraId="47E74AE5">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rPr>
              <w:t>2.5</w:t>
            </w:r>
            <w:r>
              <w:rPr>
                <w:rFonts w:hint="eastAsia" w:ascii="仿宋" w:hAnsi="仿宋" w:eastAsia="仿宋" w:cs="仿宋"/>
                <w:b w:val="0"/>
                <w:bCs/>
                <w:color w:val="000000"/>
                <w:sz w:val="32"/>
                <w:szCs w:val="32"/>
                <w:lang w:val="en-US" w:eastAsia="zh-CN"/>
              </w:rPr>
              <w:t>3</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318AE93">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2.5</w:t>
            </w:r>
            <w:r>
              <w:rPr>
                <w:rFonts w:hint="eastAsia" w:ascii="仿宋" w:hAnsi="仿宋" w:eastAsia="仿宋" w:cs="仿宋"/>
                <w:b w:val="0"/>
                <w:bCs/>
                <w:color w:val="000000"/>
                <w:sz w:val="32"/>
                <w:szCs w:val="32"/>
                <w:lang w:val="en-US" w:eastAsia="zh-CN"/>
              </w:rPr>
              <w:t>4</w:t>
            </w:r>
            <w:r>
              <w:rPr>
                <w:rFonts w:hint="eastAsia" w:ascii="仿宋" w:hAnsi="仿宋" w:eastAsia="仿宋" w:cs="仿宋"/>
                <w:b w:val="0"/>
                <w:bCs/>
                <w:color w:val="000000"/>
                <w:sz w:val="32"/>
                <w:szCs w:val="32"/>
              </w:rPr>
              <w:t>-</w:t>
            </w:r>
          </w:p>
          <w:p w14:paraId="3C2B357C">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56</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AF191A6">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57</w:t>
            </w:r>
            <w:r>
              <w:rPr>
                <w:rFonts w:hint="eastAsia" w:ascii="仿宋" w:hAnsi="仿宋" w:eastAsia="仿宋" w:cs="仿宋"/>
                <w:b w:val="0"/>
                <w:bCs/>
                <w:color w:val="000000"/>
                <w:sz w:val="32"/>
                <w:szCs w:val="32"/>
              </w:rPr>
              <w:t>-</w:t>
            </w:r>
          </w:p>
          <w:p w14:paraId="279236EF">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59</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B03D86A">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rPr>
              <w:t>≥2.6</w:t>
            </w:r>
            <w:r>
              <w:rPr>
                <w:rFonts w:hint="eastAsia" w:ascii="仿宋" w:hAnsi="仿宋" w:eastAsia="仿宋" w:cs="仿宋"/>
                <w:b w:val="0"/>
                <w:bCs/>
                <w:color w:val="000000"/>
                <w:sz w:val="32"/>
                <w:szCs w:val="32"/>
                <w:lang w:val="en-US" w:eastAsia="zh-CN"/>
              </w:rPr>
              <w:t>0</w:t>
            </w:r>
          </w:p>
        </w:tc>
      </w:tr>
    </w:tbl>
    <w:p w14:paraId="7C1CBB5D">
      <w:pPr>
        <w:spacing w:line="380" w:lineRule="exact"/>
        <w:ind w:firstLine="320" w:firstLineChars="100"/>
        <w:rPr>
          <w:rFonts w:hint="eastAsia" w:ascii="仿宋" w:hAnsi="仿宋" w:eastAsia="仿宋" w:cs="仿宋"/>
          <w:b w:val="0"/>
          <w:bCs/>
          <w:color w:val="000000"/>
          <w:sz w:val="32"/>
          <w:szCs w:val="32"/>
        </w:rPr>
      </w:pPr>
    </w:p>
    <w:p w14:paraId="2648E105">
      <w:pPr>
        <w:spacing w:line="380" w:lineRule="exact"/>
        <w:ind w:firstLine="320" w:firstLineChars="100"/>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2、立定跳远（</w:t>
      </w:r>
      <w:r>
        <w:rPr>
          <w:rFonts w:hint="eastAsia" w:ascii="仿宋" w:hAnsi="仿宋" w:eastAsia="仿宋" w:cs="仿宋"/>
          <w:b w:val="0"/>
          <w:bCs/>
          <w:color w:val="000000"/>
          <w:sz w:val="32"/>
          <w:szCs w:val="32"/>
          <w:lang w:val="en-US" w:eastAsia="zh-CN"/>
        </w:rPr>
        <w:t>10</w:t>
      </w:r>
      <w:r>
        <w:rPr>
          <w:rFonts w:hint="eastAsia" w:ascii="仿宋" w:hAnsi="仿宋" w:eastAsia="仿宋" w:cs="仿宋"/>
          <w:b w:val="0"/>
          <w:bCs/>
          <w:color w:val="000000"/>
          <w:sz w:val="32"/>
          <w:szCs w:val="32"/>
        </w:rPr>
        <w:t>分）</w:t>
      </w:r>
    </w:p>
    <w:p w14:paraId="5B60D07D">
      <w:pPr>
        <w:spacing w:line="380" w:lineRule="exact"/>
        <w:ind w:firstLine="640" w:firstLineChars="200"/>
        <w:rPr>
          <w:rFonts w:hint="eastAsia" w:ascii="仿宋_GB2312" w:hAnsi="仿宋_GB2312" w:eastAsia="仿宋_GB2312" w:cs="仿宋_GB2312"/>
          <w:b w:val="0"/>
          <w:bCs/>
          <w:color w:val="000000"/>
          <w:sz w:val="32"/>
          <w:szCs w:val="32"/>
        </w:rPr>
      </w:pPr>
    </w:p>
    <w:p w14:paraId="1FE11F24">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（1）测试方法：站在起跳线，</w:t>
      </w:r>
      <w:r>
        <w:rPr>
          <w:rFonts w:hint="eastAsia" w:ascii="仿宋_GB2312" w:hAnsi="仿宋_GB2312" w:eastAsia="仿宋_GB2312" w:cs="仿宋_GB2312"/>
          <w:b w:val="0"/>
          <w:bCs/>
          <w:color w:val="000000"/>
          <w:sz w:val="32"/>
          <w:szCs w:val="32"/>
          <w:lang w:val="en-US" w:eastAsia="zh-CN"/>
        </w:rPr>
        <w:t>立定跳远</w:t>
      </w:r>
      <w:r>
        <w:rPr>
          <w:rFonts w:hint="eastAsia" w:ascii="仿宋_GB2312" w:hAnsi="仿宋_GB2312" w:eastAsia="仿宋_GB2312" w:cs="仿宋_GB2312"/>
          <w:b w:val="0"/>
          <w:bCs/>
          <w:color w:val="000000"/>
          <w:sz w:val="32"/>
          <w:szCs w:val="32"/>
        </w:rPr>
        <w:t>。每人跳2次，取最好一次成绩。</w:t>
      </w:r>
    </w:p>
    <w:p w14:paraId="7EBD0EA4">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（2）评分标准（单位：米）</w:t>
      </w:r>
    </w:p>
    <w:p w14:paraId="32FF7D0F">
      <w:pPr>
        <w:spacing w:line="380" w:lineRule="exact"/>
        <w:ind w:firstLine="640" w:firstLineChars="200"/>
        <w:rPr>
          <w:rFonts w:hint="eastAsia" w:ascii="仿宋_GB2312" w:hAnsi="仿宋_GB2312" w:eastAsia="仿宋_GB2312" w:cs="仿宋_GB2312"/>
          <w:b w:val="0"/>
          <w:bCs/>
          <w:color w:val="000000"/>
          <w:sz w:val="32"/>
          <w:szCs w:val="32"/>
        </w:rPr>
      </w:pPr>
    </w:p>
    <w:tbl>
      <w:tblPr>
        <w:tblStyle w:val="3"/>
        <w:tblW w:w="90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923"/>
        <w:gridCol w:w="812"/>
        <w:gridCol w:w="812"/>
        <w:gridCol w:w="812"/>
        <w:gridCol w:w="812"/>
        <w:gridCol w:w="812"/>
        <w:gridCol w:w="812"/>
        <w:gridCol w:w="812"/>
        <w:gridCol w:w="812"/>
        <w:gridCol w:w="820"/>
      </w:tblGrid>
      <w:tr w14:paraId="5077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dxa"/>
            <w:tcBorders>
              <w:top w:val="single" w:color="auto" w:sz="4" w:space="0"/>
              <w:left w:val="single" w:color="auto" w:sz="4" w:space="0"/>
              <w:bottom w:val="single" w:color="auto" w:sz="4" w:space="0"/>
              <w:right w:val="single" w:color="auto" w:sz="4" w:space="0"/>
            </w:tcBorders>
            <w:noWrap w:val="0"/>
            <w:vAlign w:val="center"/>
          </w:tcPr>
          <w:p w14:paraId="31D01983">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923" w:type="dxa"/>
            <w:tcBorders>
              <w:top w:val="single" w:color="auto" w:sz="4" w:space="0"/>
              <w:left w:val="single" w:color="auto" w:sz="4" w:space="0"/>
              <w:bottom w:val="single" w:color="auto" w:sz="4" w:space="0"/>
              <w:right w:val="single" w:color="auto" w:sz="4" w:space="0"/>
            </w:tcBorders>
            <w:noWrap w:val="0"/>
            <w:vAlign w:val="center"/>
          </w:tcPr>
          <w:p w14:paraId="6CBF4D58">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1</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FFAF78E">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2</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58BFAE0">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3</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319DC10">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4</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51A1E77">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5</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1974102">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6</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15E4DB1">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7</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36D4C1A">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8</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1300A80">
            <w:pPr>
              <w:spacing w:line="288" w:lineRule="auto"/>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9</w:t>
            </w:r>
          </w:p>
        </w:tc>
        <w:tc>
          <w:tcPr>
            <w:tcW w:w="820" w:type="dxa"/>
            <w:tcBorders>
              <w:top w:val="single" w:color="auto" w:sz="4" w:space="0"/>
              <w:left w:val="single" w:color="auto" w:sz="4" w:space="0"/>
              <w:bottom w:val="single" w:color="auto" w:sz="4" w:space="0"/>
              <w:right w:val="single" w:color="auto" w:sz="4" w:space="0"/>
            </w:tcBorders>
            <w:noWrap w:val="0"/>
            <w:vAlign w:val="center"/>
          </w:tcPr>
          <w:p w14:paraId="37C3825B">
            <w:pPr>
              <w:spacing w:line="288" w:lineRule="auto"/>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10</w:t>
            </w:r>
          </w:p>
        </w:tc>
      </w:tr>
      <w:tr w14:paraId="5806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dxa"/>
            <w:tcBorders>
              <w:top w:val="single" w:color="auto" w:sz="4" w:space="0"/>
              <w:left w:val="single" w:color="auto" w:sz="4" w:space="0"/>
              <w:bottom w:val="single" w:color="auto" w:sz="4" w:space="0"/>
              <w:right w:val="single" w:color="auto" w:sz="4" w:space="0"/>
            </w:tcBorders>
            <w:noWrap w:val="0"/>
            <w:vAlign w:val="center"/>
          </w:tcPr>
          <w:p w14:paraId="55E82298">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成绩</w:t>
            </w:r>
          </w:p>
        </w:tc>
        <w:tc>
          <w:tcPr>
            <w:tcW w:w="923" w:type="dxa"/>
            <w:tcBorders>
              <w:top w:val="single" w:color="auto" w:sz="4" w:space="0"/>
              <w:left w:val="single" w:color="auto" w:sz="4" w:space="0"/>
              <w:bottom w:val="single" w:color="auto" w:sz="4" w:space="0"/>
              <w:right w:val="single" w:color="auto" w:sz="4" w:space="0"/>
            </w:tcBorders>
            <w:noWrap w:val="0"/>
            <w:vAlign w:val="center"/>
          </w:tcPr>
          <w:p w14:paraId="50383E3F">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1.5</w:t>
            </w:r>
            <w:r>
              <w:rPr>
                <w:rFonts w:hint="eastAsia" w:ascii="仿宋" w:hAnsi="仿宋" w:eastAsia="仿宋" w:cs="仿宋"/>
                <w:b w:val="0"/>
                <w:bCs/>
                <w:color w:val="000000"/>
                <w:sz w:val="32"/>
                <w:szCs w:val="32"/>
                <w:lang w:val="en-US" w:eastAsia="zh-CN"/>
              </w:rPr>
              <w:t>3</w:t>
            </w: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55</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9E74897">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56</w:t>
            </w:r>
            <w:r>
              <w:rPr>
                <w:rFonts w:hint="eastAsia" w:ascii="仿宋" w:hAnsi="仿宋" w:eastAsia="仿宋" w:cs="仿宋"/>
                <w:b w:val="0"/>
                <w:bCs/>
                <w:color w:val="000000"/>
                <w:sz w:val="32"/>
                <w:szCs w:val="32"/>
              </w:rPr>
              <w:t>-</w:t>
            </w:r>
          </w:p>
          <w:p w14:paraId="02E98A5D">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58</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F967398">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59</w:t>
            </w:r>
            <w:r>
              <w:rPr>
                <w:rFonts w:hint="eastAsia" w:ascii="仿宋" w:hAnsi="仿宋" w:eastAsia="仿宋" w:cs="仿宋"/>
                <w:b w:val="0"/>
                <w:bCs/>
                <w:color w:val="000000"/>
                <w:sz w:val="32"/>
                <w:szCs w:val="32"/>
              </w:rPr>
              <w:t>-</w:t>
            </w:r>
          </w:p>
          <w:p w14:paraId="33CBDBCF">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61</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B42719A">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rPr>
              <w:t>1.6</w:t>
            </w:r>
            <w:r>
              <w:rPr>
                <w:rFonts w:hint="eastAsia" w:ascii="仿宋" w:hAnsi="仿宋" w:eastAsia="仿宋" w:cs="仿宋"/>
                <w:b w:val="0"/>
                <w:bCs/>
                <w:color w:val="000000"/>
                <w:sz w:val="32"/>
                <w:szCs w:val="32"/>
                <w:lang w:val="en-US" w:eastAsia="zh-CN"/>
              </w:rPr>
              <w:t>2</w:t>
            </w:r>
            <w:r>
              <w:rPr>
                <w:rFonts w:hint="eastAsia" w:ascii="仿宋" w:hAnsi="仿宋" w:eastAsia="仿宋" w:cs="仿宋"/>
                <w:b w:val="0"/>
                <w:bCs/>
                <w:color w:val="000000"/>
                <w:sz w:val="32"/>
                <w:szCs w:val="32"/>
              </w:rPr>
              <w:t>-1.6</w:t>
            </w:r>
            <w:r>
              <w:rPr>
                <w:rFonts w:hint="eastAsia" w:ascii="仿宋" w:hAnsi="仿宋" w:eastAsia="仿宋" w:cs="仿宋"/>
                <w:b w:val="0"/>
                <w:bCs/>
                <w:color w:val="000000"/>
                <w:sz w:val="32"/>
                <w:szCs w:val="32"/>
                <w:lang w:val="en-US" w:eastAsia="zh-CN"/>
              </w:rPr>
              <w:t>4</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F0F1B29">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65</w:t>
            </w: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67</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F77085D">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68</w:t>
            </w: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852229F">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71</w:t>
            </w: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73</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460271D">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1.7</w:t>
            </w:r>
            <w:r>
              <w:rPr>
                <w:rFonts w:hint="eastAsia" w:ascii="仿宋" w:hAnsi="仿宋" w:eastAsia="仿宋" w:cs="仿宋"/>
                <w:b w:val="0"/>
                <w:bCs/>
                <w:color w:val="000000"/>
                <w:sz w:val="32"/>
                <w:szCs w:val="32"/>
                <w:lang w:val="en-US" w:eastAsia="zh-CN"/>
              </w:rPr>
              <w:t>4</w:t>
            </w: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76</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E88F3E4">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77</w:t>
            </w: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79</w:t>
            </w:r>
          </w:p>
        </w:tc>
        <w:tc>
          <w:tcPr>
            <w:tcW w:w="820" w:type="dxa"/>
            <w:tcBorders>
              <w:top w:val="single" w:color="auto" w:sz="4" w:space="0"/>
              <w:left w:val="single" w:color="auto" w:sz="4" w:space="0"/>
              <w:bottom w:val="single" w:color="auto" w:sz="4" w:space="0"/>
              <w:right w:val="single" w:color="auto" w:sz="4" w:space="0"/>
            </w:tcBorders>
            <w:noWrap w:val="0"/>
            <w:vAlign w:val="center"/>
          </w:tcPr>
          <w:p w14:paraId="537A0E6C">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≥1.8</w:t>
            </w:r>
            <w:r>
              <w:rPr>
                <w:rFonts w:hint="eastAsia" w:ascii="仿宋" w:hAnsi="仿宋" w:eastAsia="仿宋" w:cs="仿宋"/>
                <w:b w:val="0"/>
                <w:bCs/>
                <w:color w:val="000000"/>
                <w:sz w:val="32"/>
                <w:szCs w:val="32"/>
                <w:lang w:val="en-US" w:eastAsia="zh-CN"/>
              </w:rPr>
              <w:t>0</w:t>
            </w:r>
          </w:p>
        </w:tc>
      </w:tr>
    </w:tbl>
    <w:p w14:paraId="5EC42507">
      <w:pPr>
        <w:spacing w:line="380" w:lineRule="exact"/>
        <w:rPr>
          <w:rFonts w:hint="eastAsia" w:ascii="仿宋" w:hAnsi="仿宋" w:eastAsia="仿宋" w:cs="仿宋"/>
          <w:b/>
          <w:bCs w:val="0"/>
          <w:color w:val="000000"/>
          <w:sz w:val="32"/>
          <w:szCs w:val="32"/>
        </w:rPr>
      </w:pPr>
    </w:p>
    <w:p w14:paraId="473DCB32">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三、基本技术（</w:t>
      </w:r>
      <w:r>
        <w:rPr>
          <w:rFonts w:hint="eastAsia" w:ascii="黑体" w:hAnsi="黑体" w:eastAsia="黑体" w:cs="黑体"/>
          <w:b w:val="0"/>
          <w:bCs/>
          <w:color w:val="000000"/>
          <w:sz w:val="32"/>
          <w:szCs w:val="32"/>
          <w:lang w:val="en-US" w:eastAsia="zh-CN"/>
        </w:rPr>
        <w:t>3</w:t>
      </w:r>
      <w:r>
        <w:rPr>
          <w:rFonts w:hint="eastAsia" w:ascii="黑体" w:hAnsi="黑体" w:eastAsia="黑体" w:cs="黑体"/>
          <w:b w:val="0"/>
          <w:bCs/>
          <w:color w:val="000000"/>
          <w:sz w:val="32"/>
          <w:szCs w:val="32"/>
        </w:rPr>
        <w:t>0分）</w:t>
      </w:r>
    </w:p>
    <w:p w14:paraId="6C152653">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1、垫球（10分）</w:t>
      </w:r>
    </w:p>
    <w:p w14:paraId="17297692">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（1）测试方法：</w:t>
      </w:r>
      <w:r>
        <w:rPr>
          <w:rFonts w:hint="eastAsia" w:ascii="仿宋_GB2312" w:hAnsi="仿宋_GB2312" w:eastAsia="仿宋_GB2312" w:cs="仿宋_GB2312"/>
          <w:b w:val="0"/>
          <w:bCs/>
          <w:color w:val="000000"/>
          <w:sz w:val="32"/>
          <w:szCs w:val="32"/>
          <w:lang w:val="en-US" w:eastAsia="zh-CN"/>
        </w:rPr>
        <w:t>2人</w:t>
      </w:r>
      <w:r>
        <w:rPr>
          <w:rFonts w:hint="eastAsia" w:ascii="仿宋_GB2312" w:hAnsi="仿宋_GB2312" w:eastAsia="仿宋_GB2312" w:cs="仿宋_GB2312"/>
          <w:b w:val="0"/>
          <w:bCs/>
          <w:color w:val="000000"/>
          <w:sz w:val="32"/>
          <w:szCs w:val="32"/>
        </w:rPr>
        <w:t>距离4米垫球。</w:t>
      </w:r>
    </w:p>
    <w:p w14:paraId="35996FEE">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（2）评分要求：</w:t>
      </w:r>
    </w:p>
    <w:p w14:paraId="2AA179FE">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①、根据连续不落地球次数情况：</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304"/>
        <w:gridCol w:w="1304"/>
        <w:gridCol w:w="1304"/>
        <w:gridCol w:w="1304"/>
        <w:gridCol w:w="1304"/>
      </w:tblGrid>
      <w:tr w14:paraId="10AB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noWrap w:val="0"/>
            <w:vAlign w:val="center"/>
          </w:tcPr>
          <w:p w14:paraId="23EF9841">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43340DA1">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73455511">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43C4C4A4">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3</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2E11C6FC">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4</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35901BB5">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5</w:t>
            </w:r>
          </w:p>
        </w:tc>
      </w:tr>
      <w:tr w14:paraId="1C73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noWrap w:val="0"/>
            <w:vAlign w:val="center"/>
          </w:tcPr>
          <w:p w14:paraId="6BFB1FA5">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球连续不落地次数</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7CD82F49">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3</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73D15BE3">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6</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7D2E57A6">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9</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2E88B929">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12</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6B7BF261">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15</w:t>
            </w:r>
          </w:p>
        </w:tc>
      </w:tr>
    </w:tbl>
    <w:p w14:paraId="440FD12D">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②、根据考生的动作协调性和对球的掌控，垫球的效果。</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716CD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6112A2A2">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A408BBC">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64AA852">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2B85411">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4-5</w:t>
            </w:r>
          </w:p>
        </w:tc>
      </w:tr>
      <w:tr w14:paraId="73D73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1D1D92FE">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完成情况</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ED8DFBA">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一般</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4D1CF35">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良好</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E11BEA3">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优秀</w:t>
            </w:r>
          </w:p>
        </w:tc>
      </w:tr>
    </w:tbl>
    <w:p w14:paraId="38ECC2D0">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2、扣球（10分）</w:t>
      </w:r>
    </w:p>
    <w:p w14:paraId="6A78DEBB">
      <w:pPr>
        <w:spacing w:line="380" w:lineRule="exact"/>
        <w:ind w:firstLine="640" w:firstLineChars="200"/>
        <w:rPr>
          <w:rFonts w:hint="eastAsia" w:ascii="仿宋_GB2312" w:hAnsi="仿宋_GB2312" w:eastAsia="仿宋_GB2312" w:cs="仿宋_GB2312"/>
          <w:b w:val="0"/>
          <w:bCs/>
          <w:color w:val="000000"/>
          <w:sz w:val="32"/>
          <w:szCs w:val="32"/>
          <w:lang w:eastAsia="zh-CN"/>
        </w:rPr>
      </w:pPr>
      <w:r>
        <w:rPr>
          <w:rFonts w:hint="eastAsia" w:ascii="仿宋_GB2312" w:hAnsi="仿宋_GB2312" w:eastAsia="仿宋_GB2312" w:cs="仿宋_GB2312"/>
          <w:b w:val="0"/>
          <w:bCs/>
          <w:color w:val="000000"/>
          <w:sz w:val="32"/>
          <w:szCs w:val="32"/>
        </w:rPr>
        <w:t>（1）测试方法：根据报考位置</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lang w:val="en-US" w:eastAsia="zh-CN"/>
        </w:rPr>
        <w:t>自己上球由二传传球完成</w:t>
      </w:r>
      <w:r>
        <w:rPr>
          <w:rFonts w:hint="eastAsia" w:ascii="仿宋_GB2312" w:hAnsi="仿宋_GB2312" w:eastAsia="仿宋_GB2312" w:cs="仿宋_GB2312"/>
          <w:b w:val="0"/>
          <w:bCs/>
          <w:color w:val="000000"/>
          <w:sz w:val="32"/>
          <w:szCs w:val="32"/>
        </w:rPr>
        <w:t>扣球5次</w:t>
      </w:r>
      <w:r>
        <w:rPr>
          <w:rFonts w:hint="eastAsia" w:ascii="仿宋_GB2312" w:hAnsi="仿宋_GB2312" w:eastAsia="仿宋_GB2312" w:cs="仿宋_GB2312"/>
          <w:b w:val="0"/>
          <w:bCs/>
          <w:color w:val="000000"/>
          <w:sz w:val="32"/>
          <w:szCs w:val="32"/>
          <w:lang w:eastAsia="zh-CN"/>
        </w:rPr>
        <w:t>。</w:t>
      </w:r>
    </w:p>
    <w:p w14:paraId="66A8E07A">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（2）评分方法和技评要求：</w:t>
      </w:r>
      <w:r>
        <w:rPr>
          <w:rFonts w:hint="eastAsia" w:ascii="仿宋_GB2312" w:hAnsi="仿宋_GB2312" w:eastAsia="仿宋_GB2312" w:cs="仿宋_GB2312"/>
          <w:b w:val="0"/>
          <w:bCs/>
          <w:color w:val="000000"/>
          <w:sz w:val="32"/>
          <w:szCs w:val="32"/>
          <w:lang w:val="en-US" w:eastAsia="zh-CN"/>
        </w:rPr>
        <w:t>球扣在界内，</w:t>
      </w:r>
      <w:r>
        <w:rPr>
          <w:rFonts w:hint="eastAsia" w:ascii="仿宋_GB2312" w:hAnsi="仿宋_GB2312" w:eastAsia="仿宋_GB2312" w:cs="仿宋_GB2312"/>
          <w:b w:val="0"/>
          <w:bCs/>
          <w:color w:val="000000"/>
          <w:sz w:val="32"/>
          <w:szCs w:val="32"/>
        </w:rPr>
        <w:t>有一定力量和速度的球为好球</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lang w:val="en-US" w:eastAsia="zh-CN"/>
        </w:rPr>
        <w:t>二传看传好球次数，</w:t>
      </w:r>
      <w:r>
        <w:rPr>
          <w:rFonts w:hint="eastAsia" w:ascii="仿宋_GB2312" w:hAnsi="仿宋_GB2312" w:eastAsia="仿宋_GB2312" w:cs="仿宋_GB2312"/>
          <w:b w:val="0"/>
          <w:bCs/>
          <w:color w:val="000000"/>
          <w:sz w:val="32"/>
          <w:szCs w:val="32"/>
        </w:rPr>
        <w:t>动作协调性和对球的掌控及手</w:t>
      </w:r>
      <w:r>
        <w:rPr>
          <w:rFonts w:hint="eastAsia" w:ascii="仿宋_GB2312" w:hAnsi="仿宋_GB2312" w:eastAsia="仿宋_GB2312" w:cs="仿宋_GB2312"/>
          <w:b w:val="0"/>
          <w:bCs/>
          <w:color w:val="000000"/>
          <w:sz w:val="32"/>
          <w:szCs w:val="32"/>
          <w:lang w:val="en-US" w:eastAsia="zh-CN"/>
        </w:rPr>
        <w:t>型。</w:t>
      </w:r>
      <w:r>
        <w:rPr>
          <w:rFonts w:hint="eastAsia" w:ascii="仿宋_GB2312" w:hAnsi="仿宋_GB2312" w:eastAsia="仿宋_GB2312" w:cs="仿宋_GB2312"/>
          <w:b w:val="0"/>
          <w:bCs/>
          <w:color w:val="000000"/>
          <w:sz w:val="32"/>
          <w:szCs w:val="32"/>
        </w:rPr>
        <w:t xml:space="preserve"> </w:t>
      </w:r>
    </w:p>
    <w:p w14:paraId="2FB0975B">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（3）评分标准（1）</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240"/>
        <w:gridCol w:w="1304"/>
        <w:gridCol w:w="1304"/>
        <w:gridCol w:w="1304"/>
        <w:gridCol w:w="1304"/>
      </w:tblGrid>
      <w:tr w14:paraId="03BCD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49" w:type="dxa"/>
            <w:tcBorders>
              <w:top w:val="single" w:color="auto" w:sz="4" w:space="0"/>
              <w:left w:val="single" w:color="auto" w:sz="4" w:space="0"/>
              <w:bottom w:val="single" w:color="auto" w:sz="4" w:space="0"/>
              <w:right w:val="single" w:color="auto" w:sz="4" w:space="0"/>
            </w:tcBorders>
            <w:noWrap w:val="0"/>
            <w:vAlign w:val="center"/>
          </w:tcPr>
          <w:p w14:paraId="7CD996FC">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3DA760B7">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7E5226AE">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113CA998">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3</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2D3A8335">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4</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17EA776A">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5</w:t>
            </w:r>
          </w:p>
        </w:tc>
      </w:tr>
      <w:tr w14:paraId="52CC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Borders>
              <w:top w:val="single" w:color="auto" w:sz="4" w:space="0"/>
              <w:left w:val="single" w:color="auto" w:sz="4" w:space="0"/>
              <w:bottom w:val="single" w:color="auto" w:sz="4" w:space="0"/>
              <w:right w:val="single" w:color="auto" w:sz="4" w:space="0"/>
            </w:tcBorders>
            <w:noWrap w:val="0"/>
            <w:vAlign w:val="center"/>
          </w:tcPr>
          <w:p w14:paraId="1E34F1AB">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扣</w:t>
            </w:r>
            <w:r>
              <w:rPr>
                <w:rFonts w:hint="eastAsia" w:ascii="仿宋" w:hAnsi="仿宋" w:eastAsia="仿宋" w:cs="仿宋"/>
                <w:b w:val="0"/>
                <w:bCs/>
                <w:color w:val="000000"/>
                <w:sz w:val="32"/>
                <w:szCs w:val="32"/>
                <w:lang w:eastAsia="zh-CN"/>
              </w:rPr>
              <w:t>（</w:t>
            </w:r>
            <w:r>
              <w:rPr>
                <w:rFonts w:hint="eastAsia" w:ascii="仿宋" w:hAnsi="仿宋" w:eastAsia="仿宋" w:cs="仿宋"/>
                <w:b w:val="0"/>
                <w:bCs/>
                <w:color w:val="000000"/>
                <w:sz w:val="32"/>
                <w:szCs w:val="32"/>
                <w:lang w:val="en-US" w:eastAsia="zh-CN"/>
              </w:rPr>
              <w:t>传）</w:t>
            </w:r>
            <w:r>
              <w:rPr>
                <w:rFonts w:hint="eastAsia" w:ascii="仿宋" w:hAnsi="仿宋" w:eastAsia="仿宋" w:cs="仿宋"/>
                <w:b w:val="0"/>
                <w:bCs/>
                <w:color w:val="000000"/>
                <w:sz w:val="32"/>
                <w:szCs w:val="32"/>
              </w:rPr>
              <w:t>球次数</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1F96D1A3">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5CFD50D6">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2E999F16">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3</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200D93FB">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4</w:t>
            </w:r>
          </w:p>
        </w:tc>
        <w:tc>
          <w:tcPr>
            <w:tcW w:w="1304" w:type="dxa"/>
            <w:tcBorders>
              <w:top w:val="single" w:color="auto" w:sz="4" w:space="0"/>
              <w:left w:val="single" w:color="auto" w:sz="4" w:space="0"/>
              <w:bottom w:val="single" w:color="auto" w:sz="4" w:space="0"/>
              <w:right w:val="single" w:color="auto" w:sz="4" w:space="0"/>
            </w:tcBorders>
            <w:noWrap w:val="0"/>
            <w:vAlign w:val="center"/>
          </w:tcPr>
          <w:p w14:paraId="7ED4E015">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5</w:t>
            </w:r>
          </w:p>
        </w:tc>
      </w:tr>
    </w:tbl>
    <w:p w14:paraId="3D216562">
      <w:pPr>
        <w:spacing w:line="400" w:lineRule="exact"/>
        <w:ind w:firstLine="640" w:firstLineChars="200"/>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 xml:space="preserve">   评分标准（2）</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54BB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0A4CC5FD">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F40E6BD">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945F068">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C9C3773">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4-5</w:t>
            </w:r>
          </w:p>
        </w:tc>
      </w:tr>
      <w:tr w14:paraId="0EDD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783AC2CB">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完成情况</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D96548A">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一般</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38705D1">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良好</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40B1158">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优秀</w:t>
            </w:r>
          </w:p>
        </w:tc>
      </w:tr>
    </w:tbl>
    <w:p w14:paraId="03EE57B4">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3、发球（</w:t>
      </w:r>
      <w:r>
        <w:rPr>
          <w:rFonts w:hint="eastAsia" w:ascii="仿宋_GB2312" w:hAnsi="仿宋_GB2312" w:eastAsia="仿宋_GB2312" w:cs="仿宋_GB2312"/>
          <w:b w:val="0"/>
          <w:bCs/>
          <w:color w:val="000000"/>
          <w:sz w:val="32"/>
          <w:szCs w:val="32"/>
          <w:lang w:val="en-US" w:eastAsia="zh-CN"/>
        </w:rPr>
        <w:t>10</w:t>
      </w:r>
      <w:r>
        <w:rPr>
          <w:rFonts w:hint="eastAsia" w:ascii="仿宋_GB2312" w:hAnsi="仿宋_GB2312" w:eastAsia="仿宋_GB2312" w:cs="仿宋_GB2312"/>
          <w:b w:val="0"/>
          <w:bCs/>
          <w:color w:val="000000"/>
          <w:sz w:val="32"/>
          <w:szCs w:val="32"/>
        </w:rPr>
        <w:t>分）</w:t>
      </w:r>
    </w:p>
    <w:p w14:paraId="0602FAF5">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（1）测试方法：考生自选一种发球技术，连续发</w:t>
      </w:r>
      <w:r>
        <w:rPr>
          <w:rFonts w:hint="eastAsia" w:ascii="仿宋_GB2312" w:hAnsi="仿宋_GB2312" w:eastAsia="仿宋_GB2312" w:cs="仿宋_GB2312"/>
          <w:b w:val="0"/>
          <w:bCs/>
          <w:color w:val="000000"/>
          <w:sz w:val="32"/>
          <w:szCs w:val="32"/>
          <w:lang w:val="en-US" w:eastAsia="zh-CN"/>
        </w:rPr>
        <w:t>5</w:t>
      </w:r>
      <w:r>
        <w:rPr>
          <w:rFonts w:hint="eastAsia" w:ascii="仿宋_GB2312" w:hAnsi="仿宋_GB2312" w:eastAsia="仿宋_GB2312" w:cs="仿宋_GB2312"/>
          <w:b w:val="0"/>
          <w:bCs/>
          <w:color w:val="000000"/>
          <w:sz w:val="32"/>
          <w:szCs w:val="32"/>
        </w:rPr>
        <w:t>次。</w:t>
      </w:r>
    </w:p>
    <w:p w14:paraId="2C9FF9A3">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（2）评分方法和技评要求：</w:t>
      </w:r>
      <w:r>
        <w:rPr>
          <w:rFonts w:hint="eastAsia" w:ascii="仿宋_GB2312" w:hAnsi="仿宋_GB2312" w:eastAsia="仿宋_GB2312" w:cs="仿宋_GB2312"/>
          <w:b w:val="0"/>
          <w:bCs/>
          <w:color w:val="000000"/>
          <w:sz w:val="32"/>
          <w:szCs w:val="32"/>
          <w:lang w:val="en-US" w:eastAsia="zh-CN"/>
        </w:rPr>
        <w:t>发在界内，</w:t>
      </w:r>
      <w:r>
        <w:rPr>
          <w:rFonts w:hint="eastAsia" w:ascii="仿宋_GB2312" w:hAnsi="仿宋_GB2312" w:eastAsia="仿宋_GB2312" w:cs="仿宋_GB2312"/>
          <w:b w:val="0"/>
          <w:bCs/>
          <w:color w:val="000000"/>
          <w:sz w:val="32"/>
          <w:szCs w:val="32"/>
        </w:rPr>
        <w:t>有一定的力量和速度。</w:t>
      </w:r>
    </w:p>
    <w:p w14:paraId="4E1DC984">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（3）评分标准（1）</w:t>
      </w:r>
    </w:p>
    <w:tbl>
      <w:tblPr>
        <w:tblStyle w:val="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8"/>
        <w:gridCol w:w="1293"/>
        <w:gridCol w:w="1293"/>
        <w:gridCol w:w="1293"/>
        <w:gridCol w:w="1293"/>
        <w:gridCol w:w="1297"/>
      </w:tblGrid>
      <w:tr w14:paraId="3F57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02" w:type="pct"/>
            <w:tcBorders>
              <w:top w:val="single" w:color="auto" w:sz="4" w:space="0"/>
              <w:left w:val="single" w:color="auto" w:sz="4" w:space="0"/>
              <w:bottom w:val="single" w:color="auto" w:sz="4" w:space="0"/>
              <w:right w:val="single" w:color="auto" w:sz="4" w:space="0"/>
            </w:tcBorders>
            <w:noWrap w:val="0"/>
            <w:vAlign w:val="center"/>
          </w:tcPr>
          <w:p w14:paraId="65372FDA">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759" w:type="pct"/>
            <w:tcBorders>
              <w:top w:val="single" w:color="auto" w:sz="4" w:space="0"/>
              <w:left w:val="single" w:color="auto" w:sz="4" w:space="0"/>
              <w:bottom w:val="single" w:color="auto" w:sz="4" w:space="0"/>
              <w:right w:val="single" w:color="auto" w:sz="4" w:space="0"/>
            </w:tcBorders>
            <w:noWrap w:val="0"/>
            <w:vAlign w:val="center"/>
          </w:tcPr>
          <w:p w14:paraId="2E2E7EA4">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1</w:t>
            </w:r>
          </w:p>
        </w:tc>
        <w:tc>
          <w:tcPr>
            <w:tcW w:w="759" w:type="pct"/>
            <w:tcBorders>
              <w:top w:val="single" w:color="auto" w:sz="4" w:space="0"/>
              <w:left w:val="single" w:color="auto" w:sz="4" w:space="0"/>
              <w:bottom w:val="single" w:color="auto" w:sz="4" w:space="0"/>
              <w:right w:val="single" w:color="auto" w:sz="4" w:space="0"/>
            </w:tcBorders>
            <w:noWrap w:val="0"/>
            <w:vAlign w:val="center"/>
          </w:tcPr>
          <w:p w14:paraId="0A895448">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2</w:t>
            </w:r>
          </w:p>
        </w:tc>
        <w:tc>
          <w:tcPr>
            <w:tcW w:w="759" w:type="pct"/>
            <w:tcBorders>
              <w:top w:val="single" w:color="auto" w:sz="4" w:space="0"/>
              <w:left w:val="single" w:color="auto" w:sz="4" w:space="0"/>
              <w:bottom w:val="single" w:color="auto" w:sz="4" w:space="0"/>
              <w:right w:val="single" w:color="auto" w:sz="4" w:space="0"/>
            </w:tcBorders>
            <w:noWrap w:val="0"/>
            <w:vAlign w:val="center"/>
          </w:tcPr>
          <w:p w14:paraId="0300B495">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3</w:t>
            </w:r>
          </w:p>
        </w:tc>
        <w:tc>
          <w:tcPr>
            <w:tcW w:w="759" w:type="pct"/>
            <w:tcBorders>
              <w:top w:val="single" w:color="auto" w:sz="4" w:space="0"/>
              <w:left w:val="single" w:color="auto" w:sz="4" w:space="0"/>
              <w:bottom w:val="single" w:color="auto" w:sz="4" w:space="0"/>
              <w:right w:val="single" w:color="auto" w:sz="4" w:space="0"/>
            </w:tcBorders>
            <w:noWrap w:val="0"/>
            <w:vAlign w:val="center"/>
          </w:tcPr>
          <w:p w14:paraId="65CB6AE7">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4</w:t>
            </w:r>
          </w:p>
        </w:tc>
        <w:tc>
          <w:tcPr>
            <w:tcW w:w="761" w:type="pct"/>
            <w:tcBorders>
              <w:top w:val="single" w:color="auto" w:sz="4" w:space="0"/>
              <w:left w:val="single" w:color="auto" w:sz="4" w:space="0"/>
              <w:bottom w:val="single" w:color="auto" w:sz="4" w:space="0"/>
              <w:right w:val="single" w:color="auto" w:sz="4" w:space="0"/>
            </w:tcBorders>
            <w:noWrap w:val="0"/>
            <w:vAlign w:val="center"/>
          </w:tcPr>
          <w:p w14:paraId="34963269">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5</w:t>
            </w:r>
          </w:p>
        </w:tc>
      </w:tr>
      <w:tr w14:paraId="17E44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02" w:type="pct"/>
            <w:tcBorders>
              <w:top w:val="single" w:color="auto" w:sz="4" w:space="0"/>
              <w:left w:val="single" w:color="auto" w:sz="4" w:space="0"/>
              <w:bottom w:val="single" w:color="auto" w:sz="4" w:space="0"/>
              <w:right w:val="single" w:color="auto" w:sz="4" w:space="0"/>
            </w:tcBorders>
            <w:noWrap w:val="0"/>
            <w:vAlign w:val="center"/>
          </w:tcPr>
          <w:p w14:paraId="60281EA0">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球</w:t>
            </w:r>
            <w:r>
              <w:rPr>
                <w:rFonts w:hint="eastAsia" w:ascii="仿宋" w:hAnsi="仿宋" w:eastAsia="仿宋" w:cs="仿宋"/>
                <w:b w:val="0"/>
                <w:bCs/>
                <w:color w:val="000000"/>
                <w:sz w:val="32"/>
                <w:szCs w:val="32"/>
                <w:lang w:val="en-US" w:eastAsia="zh-CN"/>
              </w:rPr>
              <w:t>在界内次数</w:t>
            </w:r>
          </w:p>
        </w:tc>
        <w:tc>
          <w:tcPr>
            <w:tcW w:w="759" w:type="pct"/>
            <w:tcBorders>
              <w:top w:val="single" w:color="auto" w:sz="4" w:space="0"/>
              <w:left w:val="single" w:color="auto" w:sz="4" w:space="0"/>
              <w:bottom w:val="single" w:color="auto" w:sz="4" w:space="0"/>
              <w:right w:val="single" w:color="auto" w:sz="4" w:space="0"/>
            </w:tcBorders>
            <w:noWrap w:val="0"/>
            <w:vAlign w:val="center"/>
          </w:tcPr>
          <w:p w14:paraId="290C5C65">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1</w:t>
            </w:r>
          </w:p>
        </w:tc>
        <w:tc>
          <w:tcPr>
            <w:tcW w:w="759" w:type="pct"/>
            <w:tcBorders>
              <w:top w:val="single" w:color="auto" w:sz="4" w:space="0"/>
              <w:left w:val="single" w:color="auto" w:sz="4" w:space="0"/>
              <w:bottom w:val="single" w:color="auto" w:sz="4" w:space="0"/>
              <w:right w:val="single" w:color="auto" w:sz="4" w:space="0"/>
            </w:tcBorders>
            <w:noWrap w:val="0"/>
            <w:vAlign w:val="center"/>
          </w:tcPr>
          <w:p w14:paraId="7A3FB5BF">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2</w:t>
            </w:r>
          </w:p>
        </w:tc>
        <w:tc>
          <w:tcPr>
            <w:tcW w:w="759" w:type="pct"/>
            <w:tcBorders>
              <w:top w:val="single" w:color="auto" w:sz="4" w:space="0"/>
              <w:left w:val="single" w:color="auto" w:sz="4" w:space="0"/>
              <w:bottom w:val="single" w:color="auto" w:sz="4" w:space="0"/>
              <w:right w:val="single" w:color="auto" w:sz="4" w:space="0"/>
            </w:tcBorders>
            <w:noWrap w:val="0"/>
            <w:vAlign w:val="center"/>
          </w:tcPr>
          <w:p w14:paraId="41C00121">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3</w:t>
            </w:r>
          </w:p>
        </w:tc>
        <w:tc>
          <w:tcPr>
            <w:tcW w:w="759" w:type="pct"/>
            <w:tcBorders>
              <w:top w:val="single" w:color="auto" w:sz="4" w:space="0"/>
              <w:left w:val="single" w:color="auto" w:sz="4" w:space="0"/>
              <w:bottom w:val="single" w:color="auto" w:sz="4" w:space="0"/>
              <w:right w:val="single" w:color="auto" w:sz="4" w:space="0"/>
            </w:tcBorders>
            <w:noWrap w:val="0"/>
            <w:vAlign w:val="center"/>
          </w:tcPr>
          <w:p w14:paraId="5F92A3B6">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4</w:t>
            </w:r>
          </w:p>
        </w:tc>
        <w:tc>
          <w:tcPr>
            <w:tcW w:w="761" w:type="pct"/>
            <w:tcBorders>
              <w:top w:val="single" w:color="auto" w:sz="4" w:space="0"/>
              <w:left w:val="single" w:color="auto" w:sz="4" w:space="0"/>
              <w:bottom w:val="single" w:color="auto" w:sz="4" w:space="0"/>
              <w:right w:val="single" w:color="auto" w:sz="4" w:space="0"/>
            </w:tcBorders>
            <w:noWrap w:val="0"/>
            <w:vAlign w:val="center"/>
          </w:tcPr>
          <w:p w14:paraId="62CAEC9F">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5</w:t>
            </w:r>
          </w:p>
        </w:tc>
      </w:tr>
    </w:tbl>
    <w:p w14:paraId="33B4F99B">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评分标准（2）</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278BE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75019696">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BEF8D0">
            <w:pPr>
              <w:spacing w:line="400" w:lineRule="exact"/>
              <w:jc w:val="center"/>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val="en-US" w:eastAsia="zh-CN"/>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22A326B">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2-3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8445CF5">
            <w:pPr>
              <w:spacing w:line="400" w:lineRule="exact"/>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4-5</w:t>
            </w:r>
          </w:p>
        </w:tc>
      </w:tr>
      <w:tr w14:paraId="1F3A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Borders>
              <w:top w:val="single" w:color="auto" w:sz="4" w:space="0"/>
              <w:left w:val="single" w:color="auto" w:sz="4" w:space="0"/>
              <w:bottom w:val="single" w:color="auto" w:sz="4" w:space="0"/>
              <w:right w:val="single" w:color="auto" w:sz="4" w:space="0"/>
            </w:tcBorders>
            <w:noWrap w:val="0"/>
            <w:vAlign w:val="top"/>
          </w:tcPr>
          <w:p w14:paraId="44BC992B">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完成情况</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3C96FBF">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一般</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69E2CF3">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良好</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85DA465">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优秀</w:t>
            </w:r>
          </w:p>
        </w:tc>
      </w:tr>
    </w:tbl>
    <w:p w14:paraId="149065ED">
      <w:pPr>
        <w:numPr>
          <w:ilvl w:val="0"/>
          <w:numId w:val="0"/>
        </w:numPr>
        <w:spacing w:line="380" w:lineRule="exact"/>
        <w:ind w:left="0" w:leftChars="0" w:firstLine="0" w:firstLineChars="0"/>
        <w:rPr>
          <w:rFonts w:hint="eastAsia" w:ascii="仿宋" w:hAnsi="仿宋" w:eastAsia="仿宋" w:cs="仿宋"/>
          <w:b/>
          <w:bCs w:val="0"/>
          <w:color w:val="000000"/>
          <w:kern w:val="2"/>
          <w:sz w:val="32"/>
          <w:szCs w:val="32"/>
          <w:lang w:val="en-US" w:eastAsia="zh-CN" w:bidi="ar-SA"/>
        </w:rPr>
      </w:pPr>
    </w:p>
    <w:p w14:paraId="444FF4C5">
      <w:pPr>
        <w:numPr>
          <w:ilvl w:val="0"/>
          <w:numId w:val="0"/>
        </w:numPr>
        <w:spacing w:line="380" w:lineRule="exact"/>
        <w:ind w:left="0" w:leftChars="0" w:firstLine="0" w:firstLineChars="0"/>
        <w:rPr>
          <w:rFonts w:hint="eastAsia" w:ascii="仿宋" w:hAnsi="仿宋" w:eastAsia="仿宋" w:cs="仿宋"/>
          <w:b/>
          <w:bCs w:val="0"/>
          <w:color w:val="000000"/>
          <w:sz w:val="32"/>
          <w:szCs w:val="32"/>
        </w:rPr>
      </w:pPr>
      <w:r>
        <w:rPr>
          <w:rFonts w:hint="eastAsia" w:ascii="黑体" w:hAnsi="黑体" w:eastAsia="黑体" w:cs="黑体"/>
          <w:b w:val="0"/>
          <w:bCs/>
          <w:color w:val="000000"/>
          <w:sz w:val="32"/>
          <w:szCs w:val="32"/>
          <w:lang w:val="en-US" w:eastAsia="zh-CN"/>
        </w:rPr>
        <w:t>四、</w:t>
      </w:r>
      <w:r>
        <w:rPr>
          <w:rFonts w:hint="eastAsia" w:ascii="黑体" w:hAnsi="黑体" w:eastAsia="黑体" w:cs="黑体"/>
          <w:b w:val="0"/>
          <w:bCs/>
          <w:color w:val="000000"/>
          <w:sz w:val="32"/>
          <w:szCs w:val="32"/>
        </w:rPr>
        <w:t>发展潜能（3</w:t>
      </w:r>
      <w:r>
        <w:rPr>
          <w:rFonts w:hint="eastAsia" w:ascii="黑体" w:hAnsi="黑体" w:eastAsia="黑体" w:cs="黑体"/>
          <w:b w:val="0"/>
          <w:bCs/>
          <w:color w:val="000000"/>
          <w:sz w:val="32"/>
          <w:szCs w:val="32"/>
          <w:lang w:val="en-US" w:eastAsia="zh-CN"/>
        </w:rPr>
        <w:t>0</w:t>
      </w:r>
      <w:r>
        <w:rPr>
          <w:rFonts w:hint="eastAsia" w:ascii="黑体" w:hAnsi="黑体" w:eastAsia="黑体" w:cs="黑体"/>
          <w:b w:val="0"/>
          <w:bCs/>
          <w:color w:val="000000"/>
          <w:sz w:val="32"/>
          <w:szCs w:val="32"/>
        </w:rPr>
        <w:t>分）</w:t>
      </w:r>
      <w:r>
        <w:rPr>
          <w:rFonts w:hint="eastAsia" w:ascii="仿宋" w:hAnsi="仿宋" w:eastAsia="仿宋" w:cs="仿宋"/>
          <w:b/>
          <w:bCs w:val="0"/>
          <w:color w:val="000000"/>
          <w:sz w:val="32"/>
          <w:szCs w:val="32"/>
        </w:rPr>
        <w:t xml:space="preserve"> </w:t>
      </w:r>
    </w:p>
    <w:p w14:paraId="3DF525EC">
      <w:pPr>
        <w:numPr>
          <w:ilvl w:val="0"/>
          <w:numId w:val="0"/>
        </w:numPr>
        <w:spacing w:line="380" w:lineRule="exact"/>
        <w:ind w:left="0" w:leftChars="0" w:firstLine="0" w:firstLineChars="0"/>
        <w:rPr>
          <w:rFonts w:hint="eastAsia" w:ascii="仿宋" w:hAnsi="仿宋" w:eastAsia="仿宋" w:cs="仿宋"/>
          <w:b/>
          <w:bCs w:val="0"/>
          <w:color w:val="000000"/>
          <w:sz w:val="32"/>
          <w:szCs w:val="32"/>
        </w:rPr>
      </w:pPr>
    </w:p>
    <w:p w14:paraId="39EB64AF">
      <w:pPr>
        <w:numPr>
          <w:ilvl w:val="0"/>
          <w:numId w:val="0"/>
        </w:numPr>
        <w:spacing w:line="380" w:lineRule="exact"/>
        <w:ind w:left="0" w:leftChars="0" w:firstLine="0" w:firstLineChars="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（1）根据考生场上表现和未来考生发展条件（身高、技术等）、综合素养及本校球队组队需要给予综合评定。</w:t>
      </w:r>
    </w:p>
    <w:p w14:paraId="4C0CC158">
      <w:pPr>
        <w:numPr>
          <w:ilvl w:val="0"/>
          <w:numId w:val="0"/>
        </w:numPr>
        <w:spacing w:line="380" w:lineRule="exact"/>
        <w:ind w:left="0" w:leftChars="0" w:firstLine="0" w:firstLineChars="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（2）评分标准：</w:t>
      </w:r>
    </w:p>
    <w:p w14:paraId="4CA09AFE">
      <w:pPr>
        <w:spacing w:line="38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 xml:space="preserve"> </w:t>
      </w:r>
    </w:p>
    <w:tbl>
      <w:tblPr>
        <w:tblStyle w:val="3"/>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8"/>
        <w:gridCol w:w="1643"/>
        <w:gridCol w:w="1643"/>
        <w:gridCol w:w="1643"/>
        <w:gridCol w:w="1538"/>
      </w:tblGrid>
      <w:tr w14:paraId="5918D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Borders>
              <w:top w:val="single" w:color="auto" w:sz="4" w:space="0"/>
              <w:left w:val="single" w:color="auto" w:sz="4" w:space="0"/>
              <w:bottom w:val="single" w:color="auto" w:sz="4" w:space="0"/>
              <w:right w:val="single" w:color="auto" w:sz="4" w:space="0"/>
            </w:tcBorders>
            <w:noWrap w:val="0"/>
            <w:vAlign w:val="top"/>
          </w:tcPr>
          <w:p w14:paraId="5E2F92BE">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分值</w:t>
            </w:r>
          </w:p>
        </w:tc>
        <w:tc>
          <w:tcPr>
            <w:tcW w:w="1643" w:type="dxa"/>
            <w:tcBorders>
              <w:top w:val="single" w:color="auto" w:sz="4" w:space="0"/>
              <w:left w:val="single" w:color="auto" w:sz="4" w:space="0"/>
              <w:bottom w:val="single" w:color="auto" w:sz="4" w:space="0"/>
              <w:right w:val="single" w:color="auto" w:sz="4" w:space="0"/>
            </w:tcBorders>
            <w:noWrap w:val="0"/>
            <w:vAlign w:val="top"/>
          </w:tcPr>
          <w:p w14:paraId="0CE2FD8B">
            <w:pPr>
              <w:spacing w:line="288" w:lineRule="auto"/>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0-</w:t>
            </w:r>
            <w:r>
              <w:rPr>
                <w:rFonts w:hint="eastAsia" w:ascii="仿宋" w:hAnsi="仿宋" w:eastAsia="仿宋" w:cs="仿宋"/>
                <w:b w:val="0"/>
                <w:bCs/>
                <w:color w:val="000000"/>
                <w:sz w:val="32"/>
                <w:szCs w:val="32"/>
                <w:lang w:val="en-US" w:eastAsia="zh-CN"/>
              </w:rPr>
              <w:t>7</w:t>
            </w:r>
          </w:p>
        </w:tc>
        <w:tc>
          <w:tcPr>
            <w:tcW w:w="1643" w:type="dxa"/>
            <w:tcBorders>
              <w:top w:val="single" w:color="auto" w:sz="4" w:space="0"/>
              <w:left w:val="single" w:color="auto" w:sz="4" w:space="0"/>
              <w:bottom w:val="single" w:color="auto" w:sz="4" w:space="0"/>
              <w:right w:val="single" w:color="auto" w:sz="4" w:space="0"/>
            </w:tcBorders>
            <w:noWrap w:val="0"/>
            <w:vAlign w:val="center"/>
          </w:tcPr>
          <w:p w14:paraId="23987BF1">
            <w:pPr>
              <w:spacing w:line="288" w:lineRule="auto"/>
              <w:jc w:val="center"/>
              <w:rPr>
                <w:rFonts w:hint="default"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8</w:t>
            </w:r>
            <w:r>
              <w:rPr>
                <w:rFonts w:hint="eastAsia" w:ascii="仿宋" w:hAnsi="仿宋" w:eastAsia="仿宋" w:cs="仿宋"/>
                <w:b w:val="0"/>
                <w:bCs/>
                <w:color w:val="000000"/>
                <w:sz w:val="32"/>
                <w:szCs w:val="32"/>
              </w:rPr>
              <w:t>-</w:t>
            </w:r>
            <w:r>
              <w:rPr>
                <w:rFonts w:hint="eastAsia" w:ascii="仿宋" w:hAnsi="仿宋" w:eastAsia="仿宋" w:cs="仿宋"/>
                <w:b w:val="0"/>
                <w:bCs/>
                <w:color w:val="000000"/>
                <w:sz w:val="32"/>
                <w:szCs w:val="32"/>
                <w:lang w:val="en-US" w:eastAsia="zh-CN"/>
              </w:rPr>
              <w:t>15</w:t>
            </w:r>
          </w:p>
        </w:tc>
        <w:tc>
          <w:tcPr>
            <w:tcW w:w="1643" w:type="dxa"/>
            <w:tcBorders>
              <w:top w:val="single" w:color="auto" w:sz="4" w:space="0"/>
              <w:left w:val="single" w:color="auto" w:sz="4" w:space="0"/>
              <w:bottom w:val="single" w:color="auto" w:sz="4" w:space="0"/>
              <w:right w:val="single" w:color="auto" w:sz="4" w:space="0"/>
            </w:tcBorders>
            <w:noWrap w:val="0"/>
            <w:vAlign w:val="center"/>
          </w:tcPr>
          <w:p w14:paraId="1AEB06C5">
            <w:pPr>
              <w:spacing w:line="288" w:lineRule="auto"/>
              <w:jc w:val="center"/>
              <w:rPr>
                <w:rFonts w:hint="default"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1</w:t>
            </w:r>
            <w:r>
              <w:rPr>
                <w:rFonts w:hint="eastAsia" w:ascii="仿宋" w:hAnsi="仿宋" w:eastAsia="仿宋" w:cs="仿宋"/>
                <w:b w:val="0"/>
                <w:bCs/>
                <w:color w:val="000000"/>
                <w:sz w:val="32"/>
                <w:szCs w:val="32"/>
                <w:lang w:val="en-US" w:eastAsia="zh-CN"/>
              </w:rPr>
              <w:t>6</w:t>
            </w:r>
            <w:r>
              <w:rPr>
                <w:rFonts w:hint="eastAsia" w:ascii="仿宋" w:hAnsi="仿宋" w:eastAsia="仿宋" w:cs="仿宋"/>
                <w:b w:val="0"/>
                <w:bCs/>
                <w:color w:val="000000"/>
                <w:sz w:val="32"/>
                <w:szCs w:val="32"/>
              </w:rPr>
              <w:t>-</w:t>
            </w:r>
            <w:r>
              <w:rPr>
                <w:rFonts w:hint="eastAsia" w:ascii="仿宋" w:hAnsi="仿宋" w:eastAsia="仿宋" w:cs="仿宋"/>
                <w:b w:val="0"/>
                <w:bCs/>
                <w:color w:val="000000"/>
                <w:sz w:val="32"/>
                <w:szCs w:val="32"/>
                <w:lang w:val="en-US" w:eastAsia="zh-CN"/>
              </w:rPr>
              <w:t>23</w:t>
            </w:r>
          </w:p>
        </w:tc>
        <w:tc>
          <w:tcPr>
            <w:tcW w:w="1538" w:type="dxa"/>
            <w:tcBorders>
              <w:top w:val="single" w:color="auto" w:sz="4" w:space="0"/>
              <w:left w:val="single" w:color="auto" w:sz="4" w:space="0"/>
              <w:bottom w:val="single" w:color="auto" w:sz="4" w:space="0"/>
              <w:right w:val="single" w:color="auto" w:sz="4" w:space="0"/>
            </w:tcBorders>
            <w:noWrap w:val="0"/>
            <w:vAlign w:val="center"/>
          </w:tcPr>
          <w:p w14:paraId="23B2D90D">
            <w:pPr>
              <w:spacing w:line="288" w:lineRule="auto"/>
              <w:jc w:val="center"/>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rPr>
              <w:t>2</w:t>
            </w:r>
            <w:r>
              <w:rPr>
                <w:rFonts w:hint="eastAsia" w:ascii="仿宋" w:hAnsi="仿宋" w:eastAsia="仿宋" w:cs="仿宋"/>
                <w:b w:val="0"/>
                <w:bCs/>
                <w:color w:val="000000"/>
                <w:sz w:val="32"/>
                <w:szCs w:val="32"/>
                <w:lang w:val="en-US" w:eastAsia="zh-CN"/>
              </w:rPr>
              <w:t>4</w:t>
            </w:r>
            <w:r>
              <w:rPr>
                <w:rFonts w:hint="eastAsia" w:ascii="仿宋" w:hAnsi="仿宋" w:eastAsia="仿宋" w:cs="仿宋"/>
                <w:b w:val="0"/>
                <w:bCs/>
                <w:color w:val="000000"/>
                <w:sz w:val="32"/>
                <w:szCs w:val="32"/>
              </w:rPr>
              <w:t>-3</w:t>
            </w:r>
            <w:r>
              <w:rPr>
                <w:rFonts w:hint="eastAsia" w:ascii="仿宋" w:hAnsi="仿宋" w:eastAsia="仿宋" w:cs="仿宋"/>
                <w:b w:val="0"/>
                <w:bCs/>
                <w:color w:val="000000"/>
                <w:sz w:val="32"/>
                <w:szCs w:val="32"/>
                <w:lang w:val="en-US" w:eastAsia="zh-CN"/>
              </w:rPr>
              <w:t>0</w:t>
            </w:r>
          </w:p>
        </w:tc>
      </w:tr>
      <w:tr w14:paraId="0437A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Borders>
              <w:top w:val="single" w:color="auto" w:sz="4" w:space="0"/>
              <w:left w:val="single" w:color="auto" w:sz="4" w:space="0"/>
              <w:bottom w:val="single" w:color="auto" w:sz="4" w:space="0"/>
              <w:right w:val="single" w:color="auto" w:sz="4" w:space="0"/>
            </w:tcBorders>
            <w:noWrap w:val="0"/>
            <w:vAlign w:val="top"/>
          </w:tcPr>
          <w:p w14:paraId="3B4691B6">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完成情况</w:t>
            </w:r>
          </w:p>
        </w:tc>
        <w:tc>
          <w:tcPr>
            <w:tcW w:w="1643" w:type="dxa"/>
            <w:tcBorders>
              <w:top w:val="single" w:color="auto" w:sz="4" w:space="0"/>
              <w:left w:val="single" w:color="auto" w:sz="4" w:space="0"/>
              <w:bottom w:val="single" w:color="auto" w:sz="4" w:space="0"/>
              <w:right w:val="single" w:color="auto" w:sz="4" w:space="0"/>
            </w:tcBorders>
            <w:noWrap w:val="0"/>
            <w:vAlign w:val="top"/>
          </w:tcPr>
          <w:p w14:paraId="5A3EE99A">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不合格</w:t>
            </w:r>
          </w:p>
        </w:tc>
        <w:tc>
          <w:tcPr>
            <w:tcW w:w="1643" w:type="dxa"/>
            <w:tcBorders>
              <w:top w:val="single" w:color="auto" w:sz="4" w:space="0"/>
              <w:left w:val="single" w:color="auto" w:sz="4" w:space="0"/>
              <w:bottom w:val="single" w:color="auto" w:sz="4" w:space="0"/>
              <w:right w:val="single" w:color="auto" w:sz="4" w:space="0"/>
            </w:tcBorders>
            <w:noWrap w:val="0"/>
            <w:vAlign w:val="center"/>
          </w:tcPr>
          <w:p w14:paraId="234BC586">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合格</w:t>
            </w:r>
          </w:p>
        </w:tc>
        <w:tc>
          <w:tcPr>
            <w:tcW w:w="1643" w:type="dxa"/>
            <w:tcBorders>
              <w:top w:val="single" w:color="auto" w:sz="4" w:space="0"/>
              <w:left w:val="single" w:color="auto" w:sz="4" w:space="0"/>
              <w:bottom w:val="single" w:color="auto" w:sz="4" w:space="0"/>
              <w:right w:val="single" w:color="auto" w:sz="4" w:space="0"/>
            </w:tcBorders>
            <w:noWrap w:val="0"/>
            <w:vAlign w:val="center"/>
          </w:tcPr>
          <w:p w14:paraId="234BEEC4">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良好</w:t>
            </w:r>
          </w:p>
        </w:tc>
        <w:tc>
          <w:tcPr>
            <w:tcW w:w="1538" w:type="dxa"/>
            <w:tcBorders>
              <w:top w:val="single" w:color="auto" w:sz="4" w:space="0"/>
              <w:left w:val="single" w:color="auto" w:sz="4" w:space="0"/>
              <w:bottom w:val="single" w:color="auto" w:sz="4" w:space="0"/>
              <w:right w:val="single" w:color="auto" w:sz="4" w:space="0"/>
            </w:tcBorders>
            <w:noWrap w:val="0"/>
            <w:vAlign w:val="center"/>
          </w:tcPr>
          <w:p w14:paraId="11CE22A7">
            <w:pPr>
              <w:spacing w:line="400" w:lineRule="exact"/>
              <w:jc w:val="center"/>
              <w:rPr>
                <w:rFonts w:hint="eastAsia" w:ascii="仿宋" w:hAnsi="仿宋" w:eastAsia="仿宋" w:cs="仿宋"/>
                <w:b w:val="0"/>
                <w:bCs/>
                <w:color w:val="000000"/>
                <w:sz w:val="32"/>
                <w:szCs w:val="32"/>
              </w:rPr>
            </w:pPr>
            <w:r>
              <w:rPr>
                <w:rFonts w:hint="eastAsia" w:ascii="仿宋" w:hAnsi="仿宋" w:eastAsia="仿宋" w:cs="仿宋"/>
                <w:b w:val="0"/>
                <w:bCs/>
                <w:color w:val="000000"/>
                <w:sz w:val="32"/>
                <w:szCs w:val="32"/>
              </w:rPr>
              <w:t>优秀</w:t>
            </w:r>
          </w:p>
        </w:tc>
      </w:tr>
    </w:tbl>
    <w:p w14:paraId="585638B2">
      <w:pPr>
        <w:pStyle w:val="2"/>
        <w:spacing w:before="0" w:beforeAutospacing="0" w:after="0" w:afterAutospacing="0"/>
        <w:rPr>
          <w:rFonts w:hint="eastAsia" w:ascii="仿宋" w:hAnsi="仿宋" w:eastAsia="仿宋" w:cs="仿宋"/>
          <w:b w:val="0"/>
          <w:bCs/>
          <w:color w:val="000000"/>
          <w:sz w:val="32"/>
          <w:szCs w:val="32"/>
        </w:rPr>
      </w:pPr>
    </w:p>
    <w:p w14:paraId="2056AC27">
      <w:pPr>
        <w:keepNext w:val="0"/>
        <w:keepLines w:val="0"/>
        <w:pageBreakBefore w:val="0"/>
        <w:widowControl w:val="0"/>
        <w:numPr>
          <w:ilvl w:val="0"/>
          <w:numId w:val="0"/>
        </w:numPr>
        <w:kinsoku/>
        <w:wordWrap/>
        <w:overflowPunct/>
        <w:topLinePunct w:val="0"/>
        <w:autoSpaceDE/>
        <w:autoSpaceDN/>
        <w:bidi w:val="0"/>
        <w:adjustRightInd/>
        <w:snapToGrid/>
        <w:spacing w:line="570" w:lineRule="exact"/>
        <w:jc w:val="both"/>
        <w:textAlignment w:val="auto"/>
        <w:rPr>
          <w:rFonts w:hint="eastAsia" w:ascii="仿宋" w:hAnsi="仿宋" w:eastAsia="仿宋" w:cs="仿宋"/>
          <w:b w:val="0"/>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C2A85"/>
    <w:rsid w:val="055F4893"/>
    <w:rsid w:val="0C974D65"/>
    <w:rsid w:val="0CB87790"/>
    <w:rsid w:val="108802D6"/>
    <w:rsid w:val="10EB5E57"/>
    <w:rsid w:val="119A3908"/>
    <w:rsid w:val="12747CB6"/>
    <w:rsid w:val="148B4399"/>
    <w:rsid w:val="149D74CE"/>
    <w:rsid w:val="16007DCD"/>
    <w:rsid w:val="16774218"/>
    <w:rsid w:val="18AB01A9"/>
    <w:rsid w:val="18C474BD"/>
    <w:rsid w:val="193F7925"/>
    <w:rsid w:val="19E75211"/>
    <w:rsid w:val="1AE3270A"/>
    <w:rsid w:val="1C7865F4"/>
    <w:rsid w:val="1DB9627B"/>
    <w:rsid w:val="1F212F73"/>
    <w:rsid w:val="242773EE"/>
    <w:rsid w:val="28302479"/>
    <w:rsid w:val="28F93369"/>
    <w:rsid w:val="29015BC3"/>
    <w:rsid w:val="2A52610E"/>
    <w:rsid w:val="2AF05EF0"/>
    <w:rsid w:val="2B1137EE"/>
    <w:rsid w:val="2D5B1D46"/>
    <w:rsid w:val="2F07702C"/>
    <w:rsid w:val="30B56C9A"/>
    <w:rsid w:val="34684D49"/>
    <w:rsid w:val="34A5541F"/>
    <w:rsid w:val="34D67F04"/>
    <w:rsid w:val="36432D79"/>
    <w:rsid w:val="38226BEA"/>
    <w:rsid w:val="39567866"/>
    <w:rsid w:val="3D125F3B"/>
    <w:rsid w:val="3D2523DB"/>
    <w:rsid w:val="3E4C0876"/>
    <w:rsid w:val="3FDB6D16"/>
    <w:rsid w:val="40307062"/>
    <w:rsid w:val="411F5F30"/>
    <w:rsid w:val="41F03FF0"/>
    <w:rsid w:val="443D1D4E"/>
    <w:rsid w:val="482043EE"/>
    <w:rsid w:val="4B616322"/>
    <w:rsid w:val="4BF929FE"/>
    <w:rsid w:val="4DB50BA7"/>
    <w:rsid w:val="54FF095A"/>
    <w:rsid w:val="566C2B3B"/>
    <w:rsid w:val="569357FD"/>
    <w:rsid w:val="58782EFD"/>
    <w:rsid w:val="58847722"/>
    <w:rsid w:val="5AF32D0E"/>
    <w:rsid w:val="5B61411C"/>
    <w:rsid w:val="5BED59B0"/>
    <w:rsid w:val="5C531CB7"/>
    <w:rsid w:val="5C8C341B"/>
    <w:rsid w:val="5C990D68"/>
    <w:rsid w:val="5DB96635"/>
    <w:rsid w:val="5E7D301B"/>
    <w:rsid w:val="609E2938"/>
    <w:rsid w:val="66E16111"/>
    <w:rsid w:val="66F347C2"/>
    <w:rsid w:val="6B364C7D"/>
    <w:rsid w:val="6C066D46"/>
    <w:rsid w:val="70E56AB2"/>
    <w:rsid w:val="70FE448F"/>
    <w:rsid w:val="71ED62B2"/>
    <w:rsid w:val="733046A8"/>
    <w:rsid w:val="736D1458"/>
    <w:rsid w:val="751953CB"/>
    <w:rsid w:val="76805946"/>
    <w:rsid w:val="7947052B"/>
    <w:rsid w:val="796055BB"/>
    <w:rsid w:val="796C5D0E"/>
    <w:rsid w:val="7A9B4AFD"/>
    <w:rsid w:val="7C4F4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5">
    <w:name w:val="Hyperlink"/>
    <w:basedOn w:val="4"/>
    <w:qFormat/>
    <w:uiPriority w:val="0"/>
    <w:rPr>
      <w:color w:val="0026E5" w:themeColor="hyperlink"/>
      <w:u w:val="single"/>
      <w14:textFill>
        <w14:solidFill>
          <w14:schemeClr w14:val="hlink"/>
        </w14:solidFill>
      </w14:textFill>
    </w:rPr>
  </w:style>
  <w:style w:type="paragraph" w:styleId="6">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2116</Words>
  <Characters>2591</Characters>
  <Lines>0</Lines>
  <Paragraphs>0</Paragraphs>
  <TotalTime>7</TotalTime>
  <ScaleCrop>false</ScaleCrop>
  <LinksUpToDate>false</LinksUpToDate>
  <CharactersWithSpaces>2629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2025-05-27T18:06:00Z</dcterms:created>
  <dc:creator>lxn</dc:creator>
  <cp:lastModifiedBy>幽幽我心</cp:lastModifiedBy>
  <cp:lastPrinted>2026-05-20T00:40:00Z</cp:lastPrinted>
  <dcterms:modified xsi:type="dcterms:W3CDTF">2026-05-26T09:27:41Z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3DF50F1A2531483BAB333D048D9E9057_13</vt:lpwstr>
  </property>
</Properties>
</file>